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9D" w:rsidRDefault="0075089D" w:rsidP="0075089D">
      <w:pPr>
        <w:widowControl/>
        <w:wordWrap w:val="0"/>
        <w:spacing w:before="100" w:beforeAutospacing="1" w:after="100" w:afterAutospacing="1" w:line="480" w:lineRule="auto"/>
        <w:jc w:val="center"/>
        <w:rPr>
          <w:rFonts w:ascii="ˎ̥" w:hAnsi="ˎ̥" w:cs="Arial" w:hint="eastAsia"/>
          <w:b/>
          <w:bCs/>
          <w:color w:val="093A96"/>
          <w:sz w:val="56"/>
          <w:szCs w:val="56"/>
        </w:rPr>
      </w:pPr>
      <w:r>
        <w:rPr>
          <w:rFonts w:ascii="ˎ̥" w:hAnsi="ˎ̥" w:cs="Arial"/>
          <w:b/>
          <w:bCs/>
          <w:color w:val="093A96"/>
          <w:sz w:val="56"/>
          <w:szCs w:val="56"/>
        </w:rPr>
        <w:t>《中华人民共和国食品安全法》（主席令第</w:t>
      </w:r>
      <w:r>
        <w:rPr>
          <w:rFonts w:ascii="ˎ̥" w:hAnsi="ˎ̥" w:cs="Arial"/>
          <w:b/>
          <w:bCs/>
          <w:color w:val="093A96"/>
          <w:sz w:val="56"/>
          <w:szCs w:val="56"/>
        </w:rPr>
        <w:t>21</w:t>
      </w:r>
      <w:r>
        <w:rPr>
          <w:rFonts w:ascii="ˎ̥" w:hAnsi="ˎ̥" w:cs="Arial"/>
          <w:b/>
          <w:bCs/>
          <w:color w:val="093A96"/>
          <w:sz w:val="56"/>
          <w:szCs w:val="56"/>
        </w:rPr>
        <w:t>号）</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《中华人民共和国食品安全法》已由中华人民共和国第十二届全国人民代表大会常务委员会第十四次会议于</w:t>
      </w:r>
      <w:r w:rsidRPr="0075089D">
        <w:rPr>
          <w:rFonts w:ascii="ˎ̥" w:hAnsi="ˎ̥" w:cs="Arial"/>
          <w:color w:val="000000"/>
          <w:kern w:val="0"/>
          <w:sz w:val="35"/>
          <w:szCs w:val="35"/>
        </w:rPr>
        <w:t>2015</w:t>
      </w:r>
      <w:r w:rsidRPr="0075089D">
        <w:rPr>
          <w:rFonts w:ascii="宋体" w:hAnsi="宋体" w:cs="Arial" w:hint="eastAsia"/>
          <w:color w:val="000000"/>
          <w:kern w:val="0"/>
          <w:sz w:val="35"/>
          <w:szCs w:val="35"/>
        </w:rPr>
        <w:t>年</w:t>
      </w:r>
      <w:r w:rsidRPr="0075089D">
        <w:rPr>
          <w:rFonts w:ascii="ˎ̥" w:hAnsi="ˎ̥" w:cs="Arial"/>
          <w:color w:val="000000"/>
          <w:kern w:val="0"/>
          <w:sz w:val="35"/>
          <w:szCs w:val="35"/>
        </w:rPr>
        <w:t>4</w:t>
      </w:r>
      <w:r w:rsidRPr="0075089D">
        <w:rPr>
          <w:rFonts w:ascii="宋体" w:hAnsi="宋体" w:cs="Arial" w:hint="eastAsia"/>
          <w:color w:val="000000"/>
          <w:kern w:val="0"/>
          <w:sz w:val="35"/>
          <w:szCs w:val="35"/>
        </w:rPr>
        <w:t>月</w:t>
      </w:r>
      <w:r w:rsidRPr="0075089D">
        <w:rPr>
          <w:rFonts w:ascii="ˎ̥" w:hAnsi="ˎ̥" w:cs="Arial"/>
          <w:color w:val="000000"/>
          <w:kern w:val="0"/>
          <w:sz w:val="35"/>
          <w:szCs w:val="35"/>
        </w:rPr>
        <w:t>24</w:t>
      </w:r>
      <w:r w:rsidRPr="0075089D">
        <w:rPr>
          <w:rFonts w:ascii="宋体" w:hAnsi="宋体" w:cs="Arial" w:hint="eastAsia"/>
          <w:color w:val="000000"/>
          <w:kern w:val="0"/>
          <w:sz w:val="35"/>
          <w:szCs w:val="35"/>
        </w:rPr>
        <w:t>日修订通过，现将修订后的《中华人民共和国食品安全法》公布，自</w:t>
      </w:r>
      <w:r w:rsidRPr="0075089D">
        <w:rPr>
          <w:rFonts w:ascii="ˎ̥" w:hAnsi="ˎ̥" w:cs="Arial"/>
          <w:color w:val="000000"/>
          <w:kern w:val="0"/>
          <w:sz w:val="35"/>
          <w:szCs w:val="35"/>
        </w:rPr>
        <w:t>2015</w:t>
      </w:r>
      <w:r w:rsidRPr="0075089D">
        <w:rPr>
          <w:rFonts w:ascii="宋体" w:hAnsi="宋体" w:cs="Arial" w:hint="eastAsia"/>
          <w:color w:val="000000"/>
          <w:kern w:val="0"/>
          <w:sz w:val="35"/>
          <w:szCs w:val="35"/>
        </w:rPr>
        <w:t>年</w:t>
      </w:r>
      <w:r w:rsidRPr="0075089D">
        <w:rPr>
          <w:rFonts w:ascii="ˎ̥" w:hAnsi="ˎ̥" w:cs="Arial"/>
          <w:color w:val="000000"/>
          <w:kern w:val="0"/>
          <w:sz w:val="35"/>
          <w:szCs w:val="35"/>
        </w:rPr>
        <w:t>10</w:t>
      </w:r>
      <w:r w:rsidRPr="0075089D">
        <w:rPr>
          <w:rFonts w:ascii="宋体" w:hAnsi="宋体" w:cs="Arial" w:hint="eastAsia"/>
          <w:color w:val="000000"/>
          <w:kern w:val="0"/>
          <w:sz w:val="35"/>
          <w:szCs w:val="35"/>
        </w:rPr>
        <w:t>月</w:t>
      </w:r>
      <w:r w:rsidRPr="0075089D">
        <w:rPr>
          <w:rFonts w:ascii="ˎ̥" w:hAnsi="ˎ̥" w:cs="Arial"/>
          <w:color w:val="000000"/>
          <w:kern w:val="0"/>
          <w:sz w:val="35"/>
          <w:szCs w:val="35"/>
        </w:rPr>
        <w:t>1</w:t>
      </w:r>
      <w:r w:rsidRPr="0075089D">
        <w:rPr>
          <w:rFonts w:ascii="宋体" w:hAnsi="宋体" w:cs="Arial" w:hint="eastAsia"/>
          <w:color w:val="000000"/>
          <w:kern w:val="0"/>
          <w:sz w:val="35"/>
          <w:szCs w:val="35"/>
        </w:rPr>
        <w:t>日起施行。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中华人民共和国主席习近平</w:t>
      </w:r>
      <w:r w:rsidRPr="0075089D">
        <w:rPr>
          <w:rFonts w:ascii="ˎ̥" w:hAnsi="ˎ̥" w:cs="Arial"/>
          <w:color w:val="000000"/>
          <w:kern w:val="0"/>
          <w:sz w:val="30"/>
          <w:szCs w:val="30"/>
        </w:rPr>
        <w:br/>
      </w:r>
      <w:proofErr w:type="gramStart"/>
      <w:r w:rsidRPr="0075089D">
        <w:rPr>
          <w:rFonts w:ascii="宋体" w:hAnsi="宋体" w:cs="Arial" w:hint="eastAsia"/>
          <w:color w:val="000000"/>
          <w:kern w:val="0"/>
          <w:sz w:val="35"/>
          <w:szCs w:val="35"/>
        </w:rPr>
        <w:t xml:space="preserve">　　　　　　　　　　　　　　　　　　　　　　　　　　　　　　</w:t>
      </w:r>
      <w:proofErr w:type="gramEnd"/>
      <w:r w:rsidRPr="0075089D">
        <w:rPr>
          <w:rFonts w:ascii="宋体" w:hAnsi="宋体" w:cs="Arial" w:hint="eastAsia"/>
          <w:color w:val="000000"/>
          <w:kern w:val="0"/>
          <w:sz w:val="35"/>
          <w:szCs w:val="35"/>
        </w:rPr>
        <w:t xml:space="preserve"> </w:t>
      </w:r>
      <w:r w:rsidRPr="0075089D">
        <w:rPr>
          <w:rFonts w:ascii="Calibri" w:hAnsi="Calibri" w:cs="Arial"/>
          <w:color w:val="000000"/>
          <w:kern w:val="0"/>
          <w:sz w:val="35"/>
          <w:szCs w:val="35"/>
        </w:rPr>
        <w:t>2015</w:t>
      </w:r>
      <w:r w:rsidRPr="0075089D">
        <w:rPr>
          <w:rFonts w:ascii="宋体" w:hAnsi="宋体" w:cs="Arial" w:hint="eastAsia"/>
          <w:color w:val="000000"/>
          <w:kern w:val="0"/>
          <w:sz w:val="35"/>
          <w:szCs w:val="35"/>
        </w:rPr>
        <w:t>年</w:t>
      </w:r>
      <w:r w:rsidRPr="0075089D">
        <w:rPr>
          <w:rFonts w:ascii="ˎ̥" w:hAnsi="ˎ̥" w:cs="Arial"/>
          <w:color w:val="000000"/>
          <w:kern w:val="0"/>
          <w:sz w:val="35"/>
          <w:szCs w:val="35"/>
        </w:rPr>
        <w:t>4</w:t>
      </w:r>
      <w:r w:rsidRPr="0075089D">
        <w:rPr>
          <w:rFonts w:ascii="宋体" w:hAnsi="宋体" w:cs="Arial" w:hint="eastAsia"/>
          <w:color w:val="000000"/>
          <w:kern w:val="0"/>
          <w:sz w:val="35"/>
          <w:szCs w:val="35"/>
        </w:rPr>
        <w:t>月</w:t>
      </w:r>
      <w:r w:rsidRPr="0075089D">
        <w:rPr>
          <w:rFonts w:ascii="ˎ̥" w:hAnsi="ˎ̥" w:cs="Arial"/>
          <w:color w:val="000000"/>
          <w:kern w:val="0"/>
          <w:sz w:val="35"/>
          <w:szCs w:val="35"/>
        </w:rPr>
        <w:t>24</w:t>
      </w:r>
      <w:r w:rsidRPr="0075089D">
        <w:rPr>
          <w:rFonts w:ascii="宋体" w:hAnsi="宋体" w:cs="Arial" w:hint="eastAsia"/>
          <w:color w:val="000000"/>
          <w:kern w:val="0"/>
          <w:sz w:val="35"/>
          <w:szCs w:val="35"/>
        </w:rPr>
        <w:t>日</w:t>
      </w:r>
    </w:p>
    <w:p w:rsidR="0075089D" w:rsidRPr="0075089D" w:rsidRDefault="0075089D" w:rsidP="0075089D">
      <w:pPr>
        <w:widowControl/>
        <w:wordWrap w:val="0"/>
        <w:spacing w:before="100" w:beforeAutospacing="1" w:after="100" w:afterAutospacing="1" w:line="480" w:lineRule="auto"/>
        <w:jc w:val="center"/>
        <w:rPr>
          <w:rFonts w:ascii="宋体" w:hAnsi="宋体" w:cs="Arial" w:hint="eastAsia"/>
          <w:color w:val="000000"/>
          <w:kern w:val="0"/>
          <w:sz w:val="35"/>
          <w:szCs w:val="35"/>
        </w:rPr>
      </w:pP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第一章　总则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第一条　为了保证食品安全，保障公众身体健康和生命安全，制定本法。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第二条　在中华人民共和国境内从事下列活动，应当遵守本法：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（一）食品生产和加工（以下称食品生产），食品销售和餐饮服务（以下称食品经营）；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（二）食品添加剂的生产经营；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（三）用于食品的包装材料、容器、洗涤剂、消毒剂和用于食品生产经营的工具、设备（以下称食品相关产品）的生产经营；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（四）食品生产经营者使用食品添加剂、食品相关产品；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（五）食品的贮存和运输；</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（六）对食品、食品添加剂、食品相关产品的安全管理。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供食用的源于农业的初级产品（以下称食用农产品）的质量安全管理，遵守《中华人民共和国农产品质量安全法》的规定。但是，食用农产品的市场销售、有关质量安全标准的制定、有关安全信息的公布和本法对农业投入品</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规定的，应当遵守本法的规定。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第三条　食品安全工作实行预防为主、风险管理、全程控制、社会共治，建立科学、严格的监督管理制度。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第四条　食品生产经营者对其生产经营食品的安全负责。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食品生产经营者应当依照法律、法规和食品安全标准从事生产经营活动，保证食品安全，诚信自律，对社会和公众负责，接受社会监督，承担社会责任。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第五条　国务院设立食品安全委员会，其职责由国务院规定。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国务院食品药品监督管理部门依照本法和国务院规定的职责，对食品生产经营活动实施监督管理。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国务院卫生行政部门依照本法和国务院规定的职责，组织开展食品安全风险监测和风险评估，会同国务院食品药品监督管理部门制定并公布食品安全国家标准。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国务院其他有关部门依照本法和国务院规定的职责，承担有关食品安全工作。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县级以上地方人民政府依照本法和国务院的规定，确定本级食品药品监督管理、卫生行政部门和其他有关部门的职责。有关部门在各自职责范围内负责本行政区域的食品安全监督管理工作。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县级人民政府食品药品监督管理部门可以在乡镇或者特定区域设立派出机构。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县级以上人民政府食品药品监督管理部门和其他有关部门应当加强沟通、密切配合，按照各自职责分工，依法行使职权，承担责任。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第九条　食品行业协会应当加强行业自律，按照章程建立健全行业规范和奖惩机制，提供食品安全信息、</w:t>
      </w:r>
      <w:r w:rsidRPr="0075089D">
        <w:rPr>
          <w:rFonts w:ascii="宋体" w:hAnsi="宋体" w:cs="Arial" w:hint="eastAsia"/>
          <w:color w:val="000000"/>
          <w:kern w:val="0"/>
          <w:sz w:val="35"/>
          <w:szCs w:val="35"/>
        </w:rPr>
        <w:lastRenderedPageBreak/>
        <w:t>技术等服务，引导和督促食品生产经营者依法生产经营，推动行业诚信建设，宣传、普及食品安全知识。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消费者协会和其他消费者组织对违反本法规定，损害消费者合法权益的行为，依法进行社会监督。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新闻媒体应当开展食品安全法律、法规以及食品安全标准和知识的公益宣传，并对食品安全违法行为进行舆论监督。有关食品安全的宣传报道应当真实、公正。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第十一条　国家鼓励和支持开展与食品安全有关的基础研究、应用研究，鼓励和支持食品生产经营者为提高食品安全水平采用先进技术和先进管理规范。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国家对农药的使用实行严格的管理制度，加快淘汰剧毒、高毒、高残留农药，推动替代产品的研发和应用，鼓励使用高效低毒低残留农药。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第十二条　任何组织或者个人有权举报食品安全违法行为，依法向有关部门了解食品安全信息，对食品安全监督管理工作提出意见和建议。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第十三条　对在食品安全工作中做出突出贡献的单位和个人，按照国家有关规定给予表彰、奖励。</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第二章　食品安全风险监测和评估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第十四条　国家建立食品安全风险监测制度，对食源性疾病、食品污染以及食品中的有害因素进行监测。</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国务院卫生行政部门会同国务院食品药品监督管理、质量监督等部门，制定、实施国家食品安全风险监测计划。</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省、自治区、直辖市人民政府卫生行政部门会同同级食品药品监督管理、质量监督等部门，根据国家食品</w:t>
      </w:r>
      <w:r w:rsidRPr="0075089D">
        <w:rPr>
          <w:rFonts w:ascii="宋体" w:hAnsi="宋体" w:cs="Arial" w:hint="eastAsia"/>
          <w:color w:val="000000"/>
          <w:kern w:val="0"/>
          <w:sz w:val="35"/>
          <w:szCs w:val="35"/>
        </w:rPr>
        <w:lastRenderedPageBreak/>
        <w:t>安全风险监测计划，结合本行政区域的具体情况，制定、调整本行政区域的食品安全风险监测方案，报国务院卫生行政部门备案并实施。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食品安全风险监测工作人员有权进入相关食用农产品种植养殖、食品生产经营场所采集样品、收集相关数据。采集样品应当按照市场价格支付费用。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对农药、肥料、兽药、饲料和饲料添加剂等的安全性评估，应当有食品安全风险评估专家委员会的专家参加。</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食品安全风险评估不得向生产经营者收取费用，采集样品应当按照市场价格支付费用。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第十八条　有下列情形之一的，应当进行食品安全风险评估：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（一）通过食品安全风险监测或者接到举报发现食品、食品添加剂、食品相关产品可能存在安全隐患的；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（二）为制定或者修订食品安全国家标准提供科学依据需要进行风险评估的；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（三）为确定监督管理的重点领域、重点品种需要进行风险评估的；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（四）发现新的可能危害食品安全因素的；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（五）需要判断某一因素是否构成食品安全隐患的；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（六）国务院卫生行政部门认为需要进行风险评估的其他情形。</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第二十条　省级以上人民政府卫生行政、农业行政部门应当及时相互通报食品、食用农产品安全风险监测信息。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国务院卫生行政、农业行政部门应当及时相互通报食品、食用农产品安全风险评估结果等信息。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第二十一条　食品安全风险评估结果是制定、修订食品安全标准和实施食品安全监督管理的科学依据。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经食品安全风险评估，得出食品、食品添加剂、食品相关产品不安全结论的，国务院食品药品监督管理、</w:t>
      </w:r>
      <w:r w:rsidRPr="0075089D">
        <w:rPr>
          <w:rFonts w:ascii="宋体" w:hAnsi="宋体" w:cs="Arial" w:hint="eastAsia"/>
          <w:color w:val="000000"/>
          <w:kern w:val="0"/>
          <w:sz w:val="35"/>
          <w:szCs w:val="35"/>
        </w:rPr>
        <w:lastRenderedPageBreak/>
        <w:t>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第三章　食品安全标准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第二十四条　制定食品安全标准，应当以保障公众身体健康为宗旨，做到科学合理、安全可靠。</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第二十五条　食品安全标准是强制执行的标准。除食品安全标准外，不得制定其他食品强制性标准。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第二十六条　食品安全标准应当包括下列内容：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（一）食品、食品添加剂、食品相关产品中的致病性微生物，农药残留、兽药残留、生物毒素、重金属等污染物质以及其他危害人体健康物质的限量规定；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（二）食品添加剂的品种、使用范围、用量；</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（三）专供婴幼儿和其他特定人群的主辅食品的营养成分要求；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（四）对与卫生、营养等食品安全要求有关的标签、标志、说明书的要求；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（五）食品生产经营过程的卫生要求；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（六）与食品安全有关的质量要求；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（七）与食品安全有关的食品检验方法与规程；</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（八）其他需要制定为食品安全标准的内容。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第二十七条　食品安全国家标准由国务院卫生行政部门会同国务院食品药品监督管理部门制定、公布，国务院标准化行政部门提供国家标准编号。</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食品中农药残留、兽药残留的限量规定及其检验方法与规程由国务院卫生行政部门、国务院农业行政部门会同国务院食品药品监督管理部门制定。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屠宰畜、禽的检验规程由国务院农业行政部门会同国务院卫生行政部门制定。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第三十条　国家鼓励食品生产企业制定严于食品安全国家标准或者地方标准的企业标准，在本企业适用，并报省、自治区、直辖市人民政府卫生行政部门备案。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第三十一条　省级以上人民政府卫生行政部门应当在其网站上公布制定和备案的食品安全国家标准、地方标准和企业标准，供公众免费查阅、下载。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对食品安全标准执行过程中的问题，县级以上人民政府卫生行政部门应当会同有关部门及时给予指导、解答。</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省级以上人民政府食品药品监督管理、质量监督、农业行政等部门应当对食品安全标准执行中存在的问题进行收集、汇总，并及时向同级卫生行政部门通报。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食品生产经营者、食品行业协会发现食品安全标准在执行中存在问题的，应当立即向卫生行政部门报告。</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第四章　食品生产经营</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第一节　一般规定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第三十三条　食品生产经营应当符合食品安全标准，并符合下列要求：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（一）具有与生产经营的食品品种、数量相适应的食品原料处理和食品加工、包装、贮存等场所，保持该场所环境整洁，并与有毒、有害场所以及其他污染源保持规定的距离；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具有与生产经营的食品品种、数量相适应的生产经营设备或者设施，有相应的消毒、更衣、盥洗、采光、照明、通风、防腐、防尘、防蝇、防鼠、防虫、洗涤以及处理废水、存放垃圾和废弃物的设备或者设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（三）有专职或者兼职的食品安全专业技术人员、食品安全管理人员和保证食品安全的规章制度；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（四）具有合理的设备布局和工艺流程，防止待加工食品与直接入口食品、原料与成品交叉污染，避免食品接触有毒物、不洁物；</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（五）餐具、饮具和盛放直接入口食品的容器，使用前应当洗净、消毒，炊具、用具用后应当洗净，保持清洁；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（六）贮存、运输和装卸食品的容器、工具和设备应当安全、无害，保持清洁，防止食品污染，并符合保证食品安全所需的温度、湿度等特殊要求，不得将食品与有毒、有害物品一同贮存、运输；</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（七）直接入口的食品应当使用无毒、清洁的包装材料、餐具、饮具和容器；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（八）食品生产经营人员应当保持个人卫生，生产经营食品时，应当将手洗净，穿戴清洁的工作衣、帽等；销售无包装的直接入口食品时，应当使用无毒、清洁的容器、售货工具和设备；</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（九）用水应当符合国家规定的生活饮用水卫生标准；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（十）使用的洗涤剂、消毒剂应当对人体安全、无害；</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（十一）法律、法规规定的其他要求。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非食品生产经营者从事食品贮存、运输和装卸的，应当符合前款第六项的规定。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第三十四条　禁止生产经营下列食品、食品添加剂、食品相关产品：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（一）用非食品原料生产的食品或者添加食品添加剂以外的化学物质和其他可能危害人体健康物质的食品，或者用回收食品作为原料生产的食品；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（二）致病性微生物，农药残留、兽药残留、生物毒素、重金属等污染物质以及其他危害人体健康的物质含量超过食品安全标准限量的食品、食品添加剂、食品相关产品；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（三）用超过保质期的食品原料、食品添加剂生产的食品、食品添加剂；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（四）超范围、超限量使用食品添加剂的食品；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（五）营养成分不符合食品安全标准的专供婴幼儿和其他特定人群的主辅食品；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（六）腐败变质、油脂酸败、霉变生虫、污秽不洁、混有异物、掺假掺杂或者感官性状异常的食品、食品添加剂；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（七）病死、毒死或者死因不明的禽、畜、兽、水产动物肉类及其制品；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（八）未按规定进行检疫或者检疫不合格的肉类，或者未经检验或者检验不合格的肉类制品；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（九）被包装材料、容器、运输工具等污染的食品、食品添加剂；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（十）标注虚假生产日期、保质期或者超过保质期的食品、食品添加剂；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（十一）无标签的预包装食品、食品添加剂；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（十二）国家为防病等特殊需要明令禁止生产经营的食品；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（十三）其他不符合法律、法规或者食品安全标准的食品、食品添加剂、食品相关产品。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第三十五条　国家对食品生产经营实行许可制度。从事食品生产、食品销售、餐饮服务，应当依法取得许可。但是，销售食用农产品，不需要取得许可。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食品生产加工小作坊和食品摊贩等的具体管理办法由省、自治区、直辖市制定。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第三十七　</w:t>
      </w:r>
      <w:proofErr w:type="gramStart"/>
      <w:r w:rsidRPr="0075089D">
        <w:rPr>
          <w:rFonts w:ascii="宋体" w:hAnsi="宋体" w:cs="Arial" w:hint="eastAsia"/>
          <w:color w:val="000000"/>
          <w:kern w:val="0"/>
          <w:sz w:val="35"/>
          <w:szCs w:val="35"/>
        </w:rPr>
        <w:t>条利用</w:t>
      </w:r>
      <w:proofErr w:type="gramEnd"/>
      <w:r w:rsidRPr="0075089D">
        <w:rPr>
          <w:rFonts w:ascii="宋体" w:hAnsi="宋体" w:cs="Arial" w:hint="eastAsia"/>
          <w:color w:val="000000"/>
          <w:kern w:val="0"/>
          <w:sz w:val="35"/>
          <w:szCs w:val="35"/>
        </w:rPr>
        <w:t>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生产食品添加剂应当符合法律、法规和食品安全国家标准。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第四十条　食品添加剂应当在技术上确有必要且经过风险评估证明安全可靠，方可列入允许使用的范围；有关食品安全国家标准应当根据技术必要性和食品安全风险评估结果及时修订。</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食品生产经营者应当按照食品安全国家标准使用食品添加剂。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第四十二条　国家建立食品安全全程追溯制度。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食品生产经营者应当依照本法的规定，建立食品安全追溯体系，保证食品可追溯。国家鼓励食品生产经营者采用信息化手段采集、留存生产经营信息，建立食品安全追溯体系。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国务院食品药品监督管理部门会同国务院农业行政等有关部门建立食品安全全程追溯协作机制。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第四十三条　地方各级人民政府应当采取措施鼓励食品规模化生产和连锁经营、配送。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国家鼓励食品生产经营企业参加食品安全责任保险。</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第二节　生产经营过程控制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第四十四条　食品生产经营企业应当建立健全食品安全管理制度，对职工进行食品安全知识培训，加强食品检验工作，依法从事生产经营活动。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食品生产经营企业的主要负责人应当落实企业食品安全管理制度，对本企业的食品安全工作全面负责。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第四十五条　食品生产经营者应当建立并执行从业人员健康管理制度。患有国务院卫生行政部门规定的有碍食品安全疾病的人员，不得从事接触直接入口食品的工作。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从事接触直接入口食品工作的食品生产经营人员应当每年进行健康检查，取得健康证明后方可上岗工作。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第四十六条　食品生产企业应当就下列事项制定并实施控制要求，保证所生产的食品符合食品安全标准：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（一）原料采购、原料验收、投料等原料控制；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（二）生产工序、设备、贮存、包装等生产关键环节控制；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（三）原料检验、半成品检验、成品出厂检验等检验控制；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（四）运输和交付控制。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第四十八条　国家鼓励食品生产经营企业符合良好生产规范要求，实施危害分析与关键控制点体系，提高食品安全管理水平。</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食用农产品的生产企业和农民专业合作经济组织应当建立农业投入品使用记录制度。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县级以上人民政府农业行政部门应当加强对农业投入品使用的监督管理和指导，建立健全农业投入</w:t>
      </w:r>
      <w:proofErr w:type="gramStart"/>
      <w:r w:rsidRPr="0075089D">
        <w:rPr>
          <w:rFonts w:ascii="宋体" w:hAnsi="宋体" w:cs="Arial" w:hint="eastAsia"/>
          <w:color w:val="000000"/>
          <w:kern w:val="0"/>
          <w:sz w:val="35"/>
          <w:szCs w:val="35"/>
        </w:rPr>
        <w:t>品安全</w:t>
      </w:r>
      <w:proofErr w:type="gramEnd"/>
      <w:r w:rsidRPr="0075089D">
        <w:rPr>
          <w:rFonts w:ascii="宋体" w:hAnsi="宋体" w:cs="Arial" w:hint="eastAsia"/>
          <w:color w:val="000000"/>
          <w:kern w:val="0"/>
          <w:sz w:val="35"/>
          <w:szCs w:val="35"/>
        </w:rPr>
        <w:t>使用制度。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第五十条　食品生产者采购食品原料、食品添加剂、食品相关产品，应当查验供货者的许可证和产品合格证明；对无法提供合格证明的食品原料，应当按照食品安</w:t>
      </w:r>
      <w:r w:rsidRPr="0075089D">
        <w:rPr>
          <w:rFonts w:ascii="宋体" w:hAnsi="宋体" w:cs="Arial" w:hint="eastAsia"/>
          <w:color w:val="000000"/>
          <w:kern w:val="0"/>
          <w:sz w:val="35"/>
          <w:szCs w:val="35"/>
        </w:rPr>
        <w:lastRenderedPageBreak/>
        <w:t>全标准进行检验；不得采购或者使用不符合食品安全标准的食品原料、食品添加剂、食品相关产品。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第五十二条　食品、食品添加剂、食品相关产品的生产者，应当按照食品安全标准对所生产的食品、食品添加剂、食品相关产品进行检验，检验合格后方可出厂或者销售。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第五十三条　食品经营者采购食品，应当查验供货者的许可证和食品出厂检验合格证或者其他合格证明（以下称合格证明文件）。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实行统一配送经营方式的食品经营企业，可以由企业总部统一查验供货者的许可证和食品合格证明文件，进行食品进货查验记录。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第五十四条　食品经营者应当按照保证食品安全的要求贮存食品，定期检查库存食品，及时清理变质或者超过保质期的食品。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食品经营者贮存散装食品，应当在贮存位置标明食品的名称、生产日期或者生产批号、保质期、生产者名称及联系方式等内容。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第五十五条　餐饮服务提供者应当制定并实施原料控制要求，不得采购不符合食品安全标准的食品原料。倡导餐饮服务提供者公开加工过程，公示食品原料及其来源等信息。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餐饮服务提供者在加工过程中应当检查待加工的食品及原料，发现有本法第三十四条第六项规定情形的，不得加工或者使用。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第五十六条　餐饮服务提供者应当定期维护食品加工、贮存、陈列等设施、设备；定期清洗、校验</w:t>
      </w:r>
      <w:proofErr w:type="gramStart"/>
      <w:r w:rsidRPr="0075089D">
        <w:rPr>
          <w:rFonts w:ascii="宋体" w:hAnsi="宋体" w:cs="Arial" w:hint="eastAsia"/>
          <w:color w:val="000000"/>
          <w:kern w:val="0"/>
          <w:sz w:val="35"/>
          <w:szCs w:val="35"/>
        </w:rPr>
        <w:t>保温设施</w:t>
      </w:r>
      <w:proofErr w:type="gramEnd"/>
      <w:r w:rsidRPr="0075089D">
        <w:rPr>
          <w:rFonts w:ascii="宋体" w:hAnsi="宋体" w:cs="Arial" w:hint="eastAsia"/>
          <w:color w:val="000000"/>
          <w:kern w:val="0"/>
          <w:sz w:val="35"/>
          <w:szCs w:val="35"/>
        </w:rPr>
        <w:t>及冷藏、冷冻设施。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第五十七条　学校、托幼机构、养老机构、建筑工地等集中用餐单位的食堂应当严格遵守法律、法规和食品安全标准；从供餐单位订餐的，应当从取得食品生产</w:t>
      </w:r>
      <w:r w:rsidRPr="0075089D">
        <w:rPr>
          <w:rFonts w:ascii="宋体" w:hAnsi="宋体" w:cs="Arial" w:hint="eastAsia"/>
          <w:color w:val="000000"/>
          <w:kern w:val="0"/>
          <w:sz w:val="35"/>
          <w:szCs w:val="35"/>
        </w:rPr>
        <w:lastRenderedPageBreak/>
        <w:t>经营许可的企业订购，并按照要求对订购的食品进行查验。供餐单位应当严格遵守法律、法规和食品安全标准，当餐加工，确保食品安全。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学校、托幼机构、养老机构、建筑工地等集中用餐单位的主管部门应当加强对集中用餐单位的食品安全教育和日常管理，降低食品安全风险，及时消除食品安全隐患。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第五十八条　餐具、饮具集中消毒服务单位应当具备相应的作业场所、清洗消毒设备或者设施，用水和使用的洗涤剂、消毒剂应当符合相关食品安全国家标准和其他国家标准、卫生规范。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第五十九条　食品添加剂生产者应当建立食品添加剂出厂检验记录制度，查验出厂产品的检验合格证和安全状况，如实记录食品添加剂的名称、规格、数量、生产日期或者生产批号、保质期、检验合格证号、销售</w:t>
      </w:r>
      <w:r w:rsidRPr="0075089D">
        <w:rPr>
          <w:rFonts w:ascii="宋体" w:hAnsi="宋体" w:cs="Arial" w:hint="eastAsia"/>
          <w:color w:val="000000"/>
          <w:kern w:val="0"/>
          <w:sz w:val="35"/>
          <w:szCs w:val="35"/>
        </w:rPr>
        <w:lastRenderedPageBreak/>
        <w:t>日期以及购货者名称、地址、联系方式等相关内容，并保存相关凭证。记录和凭证保存期限应当符合本法第五十条第二款的规定。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第六十二条　网络食品交易第三方平台提供者应当对入网食品经营者进行实名登记，明确其食品安全管理责任；依法应当取得许可证的，还应当审查其许可证。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网络食品交易第三方平台提供者发现入网食品经营者有违反本法规定行为的，应当及时制止并立即报告</w:t>
      </w:r>
      <w:r w:rsidRPr="0075089D">
        <w:rPr>
          <w:rFonts w:ascii="宋体" w:hAnsi="宋体" w:cs="Arial" w:hint="eastAsia"/>
          <w:color w:val="000000"/>
          <w:kern w:val="0"/>
          <w:sz w:val="35"/>
          <w:szCs w:val="35"/>
        </w:rPr>
        <w:lastRenderedPageBreak/>
        <w:t>所在地县级人民政府食品药品监督管理部门；发现严重违法行为的，应当立即停止提供网络交易平台服务。</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食品生产经营者应当将食品召回和处理情况向所在地县级人民政府食品药品监督管理部门报告；需要对召回的食品进行无害化处理、销毁的，应当提前报告时</w:t>
      </w:r>
      <w:r w:rsidRPr="0075089D">
        <w:rPr>
          <w:rFonts w:ascii="宋体" w:hAnsi="宋体" w:cs="Arial" w:hint="eastAsia"/>
          <w:color w:val="000000"/>
          <w:kern w:val="0"/>
          <w:sz w:val="35"/>
          <w:szCs w:val="35"/>
        </w:rPr>
        <w:lastRenderedPageBreak/>
        <w:t>间、地点。食品药品监督管理部门认为必要的，可以实施现场监督。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食品生产经营者未依照本条规定召回或者停止经营的，县级以上人民政府食品药品监督管理部门可以责令其召回或者停止经营。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第六十六条进入市场销售的食用农产品在包装、保鲜、贮存、运输中使用保鲜剂、防腐剂等食品添加剂和包装材料等食品相关产品，应当符合食品安全国家标准。</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第三节　标签、说明书和广告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第六十七条　预包装食品的包装上应当有标签。标签应当标明下列事项：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（一）名称、规格、净含量、生产日期；</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（二）成分或者配料表；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（三）生产者的名称、地址、联系方式；</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（四）保质期；</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（五）产品标准代号；</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（六）贮存条件；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（七）所使用的食品添加剂在国家标准中的通用名称；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（八）生产许可证编号；</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（九）法律、法规或者食品安全标准规定应当标明的其他事项。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专供婴幼儿和其他特定人群的主辅食品，其标签还应当标明主要营养成分及其含量。</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食品安全国家标准对标签标注事项另有规定的，从其规定。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第六十八条　食品经营者销售散装食品，应当在散装食品的容器、外包装上标明食品的名称、生产日期或者生产批号、保质期以及生产经营者名称、地址、联系方式等内容。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第六十九条　生产经营转基因食品应当按照规定显著标示。</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第七十一条　食品和食品添加剂的标签、说明书，不得含有虚假内容，不得涉及疾病预防、治疗功能。生产经营者对其提供的标签、说明书的内容负责。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食品和食品添加剂的标签、说明书应当清楚、明显，生产日期、保质期等事项应当显著标注，容易辨识。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食品和食品添加剂与其标签、说明书的内容不符的，不得上市销售。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第七十二条　食品经营者应当按照食品标签标示的警示标志、警示说明或者注意事项的要求销售食品。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第七十三条　食品广告的内容应当真实合法，不得含有虚假内容，不得涉及疾病预防、治疗功能。食品生产经营者对食品广告内容的真实性、合法性负责。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第四节　特殊食品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第七十四条　国家对保健食品、特殊医学用途配方食品和婴幼儿配方食品等特殊食品实行严格监督管理。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第七十五条　保健食品声称保健功能，应当具有科学依据，不得对人体产生急性、亚急性或者慢性危害。</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保健食品原料目录和允许保健食品声称的保健功能目录，由国务院食品药品监督管理部门会同国务院卫生行政部门、国家中医药管理部门制定、调整并公布。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保健食品原料目录应当包括原料名称、用量及其对应的功效；列入保健食品原料目录的原料只能用于保健食品生产，不得用于其他食品生产。</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进口的保健食品应当是出口国（地区）主管部门准许上市销售的产品。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准予注册决定的，应当及时将该原料纳入保健食品原料目录。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依法应当备案的保健食品，备案时应当提交产品配方、生产工艺、标签、说明书以及表明产品安全性和保健功能的材料。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第七十九条　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特殊医学用途配方食品广告适用《中华人民共和国广告法》和其他法律、行政法规关于药品广告管理的规定。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第八十一条　婴幼儿配方食品生产企业应当实施从原料进厂到成品出厂的全过程质量控制，对出厂的婴幼儿配方食品实施逐批检验，保证食品安全。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生产婴幼儿配方食品使用的生鲜乳、辅料等食品原料、食品添加剂等，应当符合法律、行政法规的规定和食品安全国家标准，保证婴幼儿生长发育所需的营养成分。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婴幼儿配方食品生产企业应当将食品原料、食品添加剂、产品配方及标签等事项向省、自治区、直辖市人民政府食品药品监督管理部门备案。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婴幼儿配方乳粉的产品配方应当经国务院食品药品监督管理部门注册。注册时，应当提交配方研发报告和其他表明配方科学性、安全性的材料。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不得以分装方式生产婴幼儿配方乳粉，同一企业</w:t>
      </w:r>
      <w:proofErr w:type="gramStart"/>
      <w:r w:rsidRPr="0075089D">
        <w:rPr>
          <w:rFonts w:ascii="宋体" w:hAnsi="宋体" w:cs="Arial" w:hint="eastAsia"/>
          <w:color w:val="000000"/>
          <w:kern w:val="0"/>
          <w:sz w:val="35"/>
          <w:szCs w:val="35"/>
        </w:rPr>
        <w:t>不</w:t>
      </w:r>
      <w:proofErr w:type="gramEnd"/>
      <w:r w:rsidRPr="0075089D">
        <w:rPr>
          <w:rFonts w:ascii="宋体" w:hAnsi="宋体" w:cs="Arial" w:hint="eastAsia"/>
          <w:color w:val="000000"/>
          <w:kern w:val="0"/>
          <w:sz w:val="35"/>
          <w:szCs w:val="35"/>
        </w:rPr>
        <w:t>得用同一配方生产不同品牌的婴幼儿配方乳粉。</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第八十二条　保健食品、特殊医学用途配方食品、婴幼儿配方乳粉的注册人或者备案人应当对其提交材料的真实性负责。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省级以上人民政府食品药品监督管理部门应当及时公布注册或者备案的保健食品、特殊医学用途配方食品、婴幼儿配方乳粉目录，并对注册或者备案中获知的企业商业秘密予以保密。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保健食品、特殊医学用途配方食品、婴幼儿配方乳粉生产企业应当按照注册或者备案的产品配方、生产工艺等技术要求组织生产。</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第五章　食品检验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第八十四条　食品检验机构按照国家有关认证认可的规定取得资质认定后，方可从事食品检验活动。但是，法律另有规定的除外。</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食品检验机构的资质认定条件和检验规范，由国务院食品药品监督管理部门规定。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符合本法规定的食品检验机构出具的检验报告具有同等效力。</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县级以上人民政府应当整合食品检验资源，实现资源共享。</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第八十五条　食品检验由食品检验机构指定的检验人独立进行。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检验人应当依照有关法律、法规的规定，并按照食品安全标准和检验规范对食品进行检验，尊重科学，恪守职业道德，保证出具的检验数据和结论客观、公正，不得出具虚假检验报告。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第八十六条　食品检验实行食品检验机构与检验人负责制。食品检验报告应当加盖食品检验机构公章，并有检验人的签名或者盖章。食品检验机构和检验人对出具的食品检验报告负责。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第八十七条　县级以上人民政府食品药品监督管理部门应当对食品进行定期或者不定期的抽样检验，并依据有关规定公布检验结果，不得免检。进行抽样检验，</w:t>
      </w:r>
      <w:r w:rsidRPr="0075089D">
        <w:rPr>
          <w:rFonts w:ascii="宋体" w:hAnsi="宋体" w:cs="Arial" w:hint="eastAsia"/>
          <w:color w:val="000000"/>
          <w:kern w:val="0"/>
          <w:sz w:val="35"/>
          <w:szCs w:val="35"/>
        </w:rPr>
        <w:lastRenderedPageBreak/>
        <w:t>应当购买抽取的样品，委托符合本法规定的食品检验机构进行检验，并支付相关费用；不得向食品生产经营者收取检验费和其他费用。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采用国家规定的快速检测方法对食用农产品进行抽查检测，被抽查人对检测结果有异议的，可以自收到检测结果时起四小时内申请复检。复检不得采用快速检测方法。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第八十九条　食品生产企业可以自行对所生产的食品进行检验，也可以委托符合本法规定的食品检验机构进行检验。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食品行业协会和消费者协会等组织、消费者需要委托食品检验机构对食品进行检验的，应当委托符合本法规定的食品检验机构进行。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第九十条　食品添加剂的检验，适用本法有关食品检验的规定。</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第六章食品进出口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第九十一条　国家出入境检验检疫部门对进出口食品安全实施监督管理。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第九十二条　进口的食品、食品添加剂、食品相关产品应当符合我国食品安全国家标准。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进口的食品、食品添加剂应当经出入境检验检疫机构依照进出口商品检验相关法律、行政法规的规定检验合格。</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进口的食品、食品添加剂应当按照国家出入境检验检疫部门的要求随附合格证明材料。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w:t>
      </w:r>
      <w:r w:rsidRPr="0075089D">
        <w:rPr>
          <w:rFonts w:ascii="宋体" w:hAnsi="宋体" w:cs="Arial" w:hint="eastAsia"/>
          <w:color w:val="000000"/>
          <w:kern w:val="0"/>
          <w:sz w:val="35"/>
          <w:szCs w:val="35"/>
        </w:rPr>
        <w:lastRenderedPageBreak/>
        <w:t>查，认为符合食品安全要求的，决定暂予适用，并及时制定相应的食品安全国家标准。进口利用新的食品原料生产的食品或者进口食品添加剂新品种、食品相关产品新品种，依照本法第三十七条的规定办理。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出入境检验检疫机构按照国务院卫生行政部门的要求，对前款规定的食品、食品添加剂、食品相关产品进行检验。检验结果应当公开。</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进口商应当建立境外出口商、境外生产企业审核制度，重点审核前款规定的内容；审核不合格的，不得进口。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发现进口食品不符合我国食品安全国家标准或者有证据证明可能危害人体健康的，进口商应当立即停止进口，并依照本法第六十三条的规定召回。</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第九十五条　境外发生的食品安全事件可能对我国境内造成影响，或者在进口食品、食品添加剂、食品相关产品中发现严重食品安全问题的，国家出入境检验</w:t>
      </w:r>
      <w:r w:rsidRPr="0075089D">
        <w:rPr>
          <w:rFonts w:ascii="宋体" w:hAnsi="宋体" w:cs="Arial" w:hint="eastAsia"/>
          <w:color w:val="000000"/>
          <w:kern w:val="0"/>
          <w:sz w:val="35"/>
          <w:szCs w:val="35"/>
        </w:rPr>
        <w:lastRenderedPageBreak/>
        <w:t>检疫部门应当及时采取风险预警或者控制措施，并向国务院食品药品监督管理、卫生行政、农业行政部门通报。接到通报的部门应当及时采取相应措施。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国家出入境检验检疫部门应当定期公布已经备案的境外出口商、代理商、进口商和已经注册的境外食品生产企业名单。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第九十七条　进口的预包装食品、食品添加剂应当有中文标签；依法应当有说明书的，还应当有中文说明</w:t>
      </w:r>
      <w:r w:rsidRPr="0075089D">
        <w:rPr>
          <w:rFonts w:ascii="宋体" w:hAnsi="宋体" w:cs="Arial" w:hint="eastAsia"/>
          <w:color w:val="000000"/>
          <w:kern w:val="0"/>
          <w:sz w:val="35"/>
          <w:szCs w:val="35"/>
        </w:rPr>
        <w:lastRenderedPageBreak/>
        <w:t>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第九十九条　出口食品生产企业应当保证其出口食品符合进口国（地区）的标准或者合同要求。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出口食品生产企业和出口食品原料种植、养殖场应当向国家出入境检验检疫部门备案。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第一百条　国家出入境检验检疫部门应当收集、汇总下列进出口食品安全信息，并及时通报相关部门、机构和企业：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（一）出入境检验检疫机构对进出口食品实施检验检疫发现的食品安全信息；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（二）食品行业协会和消费者协会等组织、消费者反映的进口食品安全信息；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（三）国际组织、</w:t>
      </w:r>
      <w:proofErr w:type="gramStart"/>
      <w:r w:rsidRPr="0075089D">
        <w:rPr>
          <w:rFonts w:ascii="宋体" w:hAnsi="宋体" w:cs="Arial" w:hint="eastAsia"/>
          <w:color w:val="000000"/>
          <w:kern w:val="0"/>
          <w:sz w:val="35"/>
          <w:szCs w:val="35"/>
        </w:rPr>
        <w:t>境外政府</w:t>
      </w:r>
      <w:proofErr w:type="gramEnd"/>
      <w:r w:rsidRPr="0075089D">
        <w:rPr>
          <w:rFonts w:ascii="宋体" w:hAnsi="宋体" w:cs="Arial" w:hint="eastAsia"/>
          <w:color w:val="000000"/>
          <w:kern w:val="0"/>
          <w:sz w:val="35"/>
          <w:szCs w:val="35"/>
        </w:rPr>
        <w:t>机构发布的风险预警信息及其他食品安全信息，以及境外食品行业协会等组织、消费者反映的食品安全信息；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（四）其他食品安全信息。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第一百零一条　国家出入境检验检疫部门可以对向我国境内出口食品的国家（地区）的食品安全管理体系和食品安全状况进行评估和审查，并根据评估和审查结果，确定相应检验检疫要求。</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第七章　食品安全事故处置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第一百零二条　国务院组织制定国家食品安全事故应急预案。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食品安全事故应急预案应当对食品安全事故分级、事故处置组织指挥体系与职责、预防预警机制、处置程序、应急保障措施等</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食品生产经营企业应当制定食品安全事故处置方案，定期检查本企业各项食品安全防范措施的落实情况，及时消除事故隐患。</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第一百零三条　发生食品安全事故的单位应当立即采取措施，防止事故扩大。事故单位和接收病人进行治疗的单位应当及时向事故发生地县级人民政府食品药品监督管理、卫生行政部门报告。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县级以上人民政府质量监督、农业行政等部门在日常监督管理中发现食品安全事故或者接到事故举报，应当立即向同级食品药品监督管理部门通报。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发生食品安全事故，接到报告的县级人民政府食品药品监督管理部门应当按照应急预案的规定向本级人民政府和上级人民政府食品药品监督管理部门报告。县</w:t>
      </w:r>
      <w:r w:rsidRPr="0075089D">
        <w:rPr>
          <w:rFonts w:ascii="宋体" w:hAnsi="宋体" w:cs="Arial" w:hint="eastAsia"/>
          <w:color w:val="000000"/>
          <w:kern w:val="0"/>
          <w:sz w:val="35"/>
          <w:szCs w:val="35"/>
        </w:rPr>
        <w:lastRenderedPageBreak/>
        <w:t>级人民政府和上级人民政府食品药品监督管理部门应当按照应急预案的规定上报。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任何单位和个人不得对食品安全事故隐瞒、谎报、缓报，不得隐匿、伪造、毁灭有关证据。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县级以上人民政府卫生行政部门在调查处理传染病或者其他突发公共卫生事件中发现与食品安全相关的信息，应当及时通报同级食品药品监督管理部门。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（一）开展应急救援工作，组织</w:t>
      </w:r>
      <w:proofErr w:type="gramStart"/>
      <w:r w:rsidRPr="0075089D">
        <w:rPr>
          <w:rFonts w:ascii="宋体" w:hAnsi="宋体" w:cs="Arial" w:hint="eastAsia"/>
          <w:color w:val="000000"/>
          <w:kern w:val="0"/>
          <w:sz w:val="35"/>
          <w:szCs w:val="35"/>
        </w:rPr>
        <w:t>救治因</w:t>
      </w:r>
      <w:proofErr w:type="gramEnd"/>
      <w:r w:rsidRPr="0075089D">
        <w:rPr>
          <w:rFonts w:ascii="宋体" w:hAnsi="宋体" w:cs="Arial" w:hint="eastAsia"/>
          <w:color w:val="000000"/>
          <w:kern w:val="0"/>
          <w:sz w:val="35"/>
          <w:szCs w:val="35"/>
        </w:rPr>
        <w:t>食品安全事故导致人身伤害的人员；</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（二）封存可能导致食品安全事故的食品及其原料，并立即进行检验；对确认属于被污染的食品及其原料，责令食品生产经营者依照本法第六十三条的规定召回或者停止经营；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（三）封存被污染的食品相关产品，并责令进行清洗消毒；</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（四）做好信息发布工作，依法对食品安全事故及其处理情况进行发布，并对可能产生的危害加以解释、说明。</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发生食品安全事故需要启动应急预案的，县级以上人民政府应当立即成立事故处置指挥机构，启动应急预案，依照前款和应急预案的规定进行处置。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第一百零六条　发生食品安全事故，设区的市级以上人民政府食品药品监督管理部门应当立即会同有关部门进行事故责任调查，督促有关部门履行职责，向本</w:t>
      </w:r>
      <w:r w:rsidRPr="0075089D">
        <w:rPr>
          <w:rFonts w:ascii="宋体" w:hAnsi="宋体" w:cs="Arial" w:hint="eastAsia"/>
          <w:color w:val="000000"/>
          <w:kern w:val="0"/>
          <w:sz w:val="35"/>
          <w:szCs w:val="35"/>
        </w:rPr>
        <w:lastRenderedPageBreak/>
        <w:t>级人民政府和上一级人民政府食品药品监督管理部门提出事故责任调查处理报告。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涉及两个以上省、自治区、直辖市的重大食品安全事故由国务院食品药品监督管理部门依照前款规定组织事故责任调查。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第一百零七条　调查食品安全事故，应当坚持实事求是、尊重科学的原则，及时、准确查清事故性质和原因，认定事故责任，提出整改措施。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调查食品安全事故，除了查明事故单位的责任，还应当查明有关监督管理部门、食品检验机构、认证机构及其工作人员的责任。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第一百零八条　食品安全事故调查部门有权向有关单位和个人了解与事故有关的情况，并要求提供相关资料和样品。有关单位和个人应当予以配合，按照要求提供相关资料和样品，不得拒绝。</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任何单位和个人不得阻挠、干涉食品安全事故的调查处理。</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第八章　监督管理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第一百零九条　县级以上人民政府食品药品监督管理、质量监督部门根据食品安全风险监测、风险评估结果和食品安全状况等，确定监督管理的重点、方式和频次，实施风险分级管理。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县级以上地方人民政府组织本级食品药品监督管理、质量监督、农业行政等部门制定本行政区域的食品安全年度监督管理计划，向社会公布并组织实施。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食品安全年度监督管理计划应当将下列事项作为监督管理的重点：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（一）专供婴幼儿和其他特定人群的主辅食品；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（二）保健食品生产过程中的添加行为和按照注册或者备案的技术要求组织生产的情况，保健食品标签、说明书以及宣传材料中有关功能宣传的情况；</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（三）发生食品安全事故风险较高的食品生产经营者；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（四）食品安全风险监测结果表明可能存在食品安全隐患的事项。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第一百一十条　县级以上人民政府食品药品监督管理、质量监督部门履行各自食品安全监督管理职责，</w:t>
      </w:r>
      <w:r w:rsidRPr="0075089D">
        <w:rPr>
          <w:rFonts w:ascii="宋体" w:hAnsi="宋体" w:cs="Arial" w:hint="eastAsia"/>
          <w:color w:val="000000"/>
          <w:kern w:val="0"/>
          <w:sz w:val="35"/>
          <w:szCs w:val="35"/>
        </w:rPr>
        <w:lastRenderedPageBreak/>
        <w:t>有权采取下列措施，对生产经营者遵守本法的情况进行监督检查：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（一）进入生产经营场所实施现场检查；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（二）对生产经营的食品、食品添加剂、食品相关产品进行抽样检验；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（三）查阅、复制有关合同、票据、账簿以及其他有关资料；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（四）查封、扣押有证据证明不符合食品安全标准或者有证据证明存在安全隐患以及用于违法生产经营的食品、食品添加剂、食品相关产品；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（五）查封违法从事生产经营活动的场所。</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第一百一十一条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第一百一十二条　县级以上人民政府食品药品监督管理部门在食品安全监督管理工作中可以采用国家规定的快速检测方法对食品进行抽查检测。</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对抽查检测结果表明可能不符合食品安全标准的食品，应当依照本法第八十七条的规定进行检验。抽查检测结果确定有关食品不符合食品安全标准的，可以作为行政处罚的依据。</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第一百一十三条　县级以上人民政府食品药品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有关部门应当对举报人的信息予以保密，保护举报人的合法权益。举报人举报所在企业的，该企业不得以解除、变更劳动合同或者其他方式对举报人进行打击报复。</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w:t>
      </w:r>
      <w:r w:rsidRPr="0075089D">
        <w:rPr>
          <w:rFonts w:ascii="宋体" w:hAnsi="宋体" w:cs="Arial" w:hint="eastAsia"/>
          <w:color w:val="000000"/>
          <w:kern w:val="0"/>
          <w:sz w:val="35"/>
          <w:szCs w:val="35"/>
        </w:rPr>
        <w:lastRenderedPageBreak/>
        <w:t>机关投诉、举报。接到投诉、举报的部门或者机关应当进行核实，并将经核实的情况向食品安全执法人员所在部门通报；涉嫌违法违纪的，按照本法和有关规定处理。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地方人民政府未履行食品安全职责，未及时消除区域性重大食品安全隐患的，上级人民政府可以对其主要负责人进行责任约谈。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被约谈的食品药品监督管理等部门、地方人民政府应当立即采取措施，对食品安全监督管理工作进行整改。</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责任约谈情况和整改情况应当纳入地方人民政府和有关部门食品安全监督管理工作评议、考核记录。</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w:t>
      </w:r>
      <w:r w:rsidRPr="0075089D">
        <w:rPr>
          <w:rFonts w:ascii="宋体" w:hAnsi="宋体" w:cs="Arial" w:hint="eastAsia"/>
          <w:color w:val="000000"/>
          <w:kern w:val="0"/>
          <w:sz w:val="35"/>
          <w:szCs w:val="35"/>
        </w:rPr>
        <w:lastRenderedPageBreak/>
        <w:t>息的影响限于特定区域的，也可以由有关省、自治区、直辖市人民政府食品药品监督管理部门公布。未经授权不得发布上述信息。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县级以上人民政府食品药品监督管理、质量监督、农业行政部门依据各自职责公布食品安全日常监督管理信息。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公布食品安全信息，应当做到准确、及时，并进行必要的解释说明，避免误导消费者和社会舆论。</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县级以上人民政府食品药品监督管理、卫生行政、质量监督、农业行政部门应当相互通报获知的食品安全信息。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第一百二十条　任何单位和个人不得编造、散布虚假食品安全信息。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县级以上人民政府食品药品监督管理部门发现可能误导消费者和社会舆论的食品安全信息，应当立即组织有关部门、专业机构、相关食品生产经营者等进行核实、分析，并及时公布结果。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公安机关商请食品药品监督管理、质量监督、环境保护等部门提供检验结论、认定意见以及对涉案物品进行无害化处理等协助的，有关部门应当及时提供，予以协助。</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第九章　法律责任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sidRPr="0075089D">
        <w:rPr>
          <w:rFonts w:ascii="宋体" w:hAnsi="宋体" w:cs="Arial" w:hint="eastAsia"/>
          <w:color w:val="000000"/>
          <w:kern w:val="0"/>
          <w:sz w:val="35"/>
          <w:szCs w:val="35"/>
        </w:rPr>
        <w:t>并处货值</w:t>
      </w:r>
      <w:proofErr w:type="gramEnd"/>
      <w:r w:rsidRPr="0075089D">
        <w:rPr>
          <w:rFonts w:ascii="宋体" w:hAnsi="宋体" w:cs="Arial" w:hint="eastAsia"/>
          <w:color w:val="000000"/>
          <w:kern w:val="0"/>
          <w:sz w:val="35"/>
          <w:szCs w:val="35"/>
        </w:rPr>
        <w:t>金额十倍以上二十倍以下罚款。</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sidRPr="0075089D">
        <w:rPr>
          <w:rFonts w:ascii="宋体" w:hAnsi="宋体" w:cs="Arial" w:hint="eastAsia"/>
          <w:color w:val="000000"/>
          <w:kern w:val="0"/>
          <w:sz w:val="35"/>
          <w:szCs w:val="35"/>
        </w:rPr>
        <w:t>并处货</w:t>
      </w:r>
      <w:r w:rsidRPr="0075089D">
        <w:rPr>
          <w:rFonts w:ascii="宋体" w:hAnsi="宋体" w:cs="Arial" w:hint="eastAsia"/>
          <w:color w:val="000000"/>
          <w:kern w:val="0"/>
          <w:sz w:val="35"/>
          <w:szCs w:val="35"/>
        </w:rPr>
        <w:lastRenderedPageBreak/>
        <w:t>值</w:t>
      </w:r>
      <w:proofErr w:type="gramEnd"/>
      <w:r w:rsidRPr="0075089D">
        <w:rPr>
          <w:rFonts w:ascii="宋体" w:hAnsi="宋体" w:cs="Arial" w:hint="eastAsia"/>
          <w:color w:val="000000"/>
          <w:kern w:val="0"/>
          <w:sz w:val="35"/>
          <w:szCs w:val="35"/>
        </w:rPr>
        <w:t>金额十五倍以上三十倍以下罚款；情节严重的，吊销许可证，并可以由公安机关对其直接负责的主管人员和其他直接责任人员处五日以上十五日以下拘留：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（一）用非食品原料生产食品、在食品中添加食品添加剂以外的化学物质和其他可能危害人体健康的物质，或者用回收食品作为原料生产食品，或者经营上述食品；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（二）生产经营营养成分不符合食品安全标准的专供婴幼儿和其他特定人群的主辅食品；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（三）经营病死、毒死或者死因不明的禽、畜、兽、水产动物肉类，或者生产经营其制品；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（四）经营未按规定进行检疫或者检疫不合格的肉类，或者生产经营未经检验或者检验不合格的肉类制品；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（五）生产经营国家为防病等特殊需要明令禁止生产经营的食品；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（六）生产经营添加药品的食品。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明知从事前款规定的违法行为，仍为其提供生产经营场所或者其他条件的，由县级以上人民政府食品药品监督管理部门责令停止违法行为，没收违法所得，并处</w:t>
      </w:r>
      <w:r w:rsidRPr="0075089D">
        <w:rPr>
          <w:rFonts w:ascii="宋体" w:hAnsi="宋体" w:cs="Arial" w:hint="eastAsia"/>
          <w:color w:val="000000"/>
          <w:kern w:val="0"/>
          <w:sz w:val="35"/>
          <w:szCs w:val="35"/>
        </w:rPr>
        <w:lastRenderedPageBreak/>
        <w:t>十万元以上二十万元以下罚款；使消费者的合法权益受到损害的，应当与食品生产经营者承担连带责任。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违法使用剧毒、高毒农药的，除依照有关法律、法规规定给予处罚外，可以由公安机关依照第一款规定给予拘留。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sidRPr="0075089D">
        <w:rPr>
          <w:rFonts w:ascii="宋体" w:hAnsi="宋体" w:cs="Arial" w:hint="eastAsia"/>
          <w:color w:val="000000"/>
          <w:kern w:val="0"/>
          <w:sz w:val="35"/>
          <w:szCs w:val="35"/>
        </w:rPr>
        <w:t>并处货值</w:t>
      </w:r>
      <w:proofErr w:type="gramEnd"/>
      <w:r w:rsidRPr="0075089D">
        <w:rPr>
          <w:rFonts w:ascii="宋体" w:hAnsi="宋体" w:cs="Arial" w:hint="eastAsia"/>
          <w:color w:val="000000"/>
          <w:kern w:val="0"/>
          <w:sz w:val="35"/>
          <w:szCs w:val="35"/>
        </w:rPr>
        <w:t>金额十倍以上二十倍以下罚款；情节严重的，吊销许可证：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（一）生产经营致病性微生物，农药残留、兽药残留、生物毒素、重金属等污染物质以及其他危害人体健康的物质含量超过食品安全标准限量的食品、食品添加剂；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（二）用超过保质期的食品原料、食品添加剂生产食品、食品添加剂，或者经营上述食品、食品添加剂；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（三）生产经营超范围、超限量使用食品添加剂的食品；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（四）生产经营腐败变质、油脂酸败、霉变生虫、污秽不洁、混有异物、掺假掺杂或者感官性状异常的食品、食品添加剂；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（五）生产经营标注虚假生产日期、保质期或者超过保质期的食品、食品添加剂；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（六）生产经营未按规定注册的保健食品、特殊医学用途配方食品、婴幼儿配方乳粉，或者未按注册的产品配方、生产工艺等技术要求组织生产；</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（七）以分装方式生产婴幼儿配方乳粉，或者同一企业以同一配方生产不同品牌的婴幼儿配方乳粉；</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（八）利用新的食品原料生产食品，或者生产食品添加剂新品种，未通过安全性评估；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（九）食品生产经营者在食品药品监督管理部门责令其召回或者停止经营后，仍拒不召回或者停止经营。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除前款和本法第一百二十三条、第一百二十五条规定的情形外，生产经营不符合法律、法规或者食品安全标准的食品、食品添加剂的，依照前款规定给予处罚。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生产食品相关产品新品种，未通过安全性评估，或者生产不符合食品安全标准的食品相关产品的，由县级以上人民政府质量监督部门依照第一款规定给予处罚。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sidRPr="0075089D">
        <w:rPr>
          <w:rFonts w:ascii="宋体" w:hAnsi="宋体" w:cs="Arial" w:hint="eastAsia"/>
          <w:color w:val="000000"/>
          <w:kern w:val="0"/>
          <w:sz w:val="35"/>
          <w:szCs w:val="35"/>
        </w:rPr>
        <w:t>并处货值</w:t>
      </w:r>
      <w:proofErr w:type="gramEnd"/>
      <w:r w:rsidRPr="0075089D">
        <w:rPr>
          <w:rFonts w:ascii="宋体" w:hAnsi="宋体" w:cs="Arial" w:hint="eastAsia"/>
          <w:color w:val="000000"/>
          <w:kern w:val="0"/>
          <w:sz w:val="35"/>
          <w:szCs w:val="35"/>
        </w:rPr>
        <w:t>金额五倍以上十倍以下罚款；情节严重的，责令停产停业，直至吊销许可证：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（一）生产经营被包装材料、容器、运输工具等污染的食品、食品添加剂；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（二）生产经营无标签的预包装食品、食品添加剂或者标签、说明书不符合本法规定的食品、食品添加剂；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（三）生产经营转基因食品未按规定进行标示；</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（四）食品生产经营者采购或者使用不符合食品安全标准的食品原料、食品添加剂、食品相关产品。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生产经营的食品、食品添加剂的标签、说明书存在瑕疵但不影响食品安全且不会对消费者造成误导的，由县级以上人民政府食品药品监督管理部门责令改正；拒不改正的，处二千元以下罚款。</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（一）食品、食品添加剂生产者未按规定对采购的食品原料和生产的食品、食品添加剂进行检验；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（二）食品生产经营企业未按规定建立食品安全管理制度，或者未按规定配备或者培训、考核食品安全管理人员；</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（三）食品、食品添加剂生产经营者进货时未查验许可证和相关证明文件，或者未按规定建立并遵守进货查验记录、出厂检验记录和销售记录制度；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（四）食品生产经营企业未制定食品安全事故处置方案；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（五）餐具、饮具和盛放直接入口食品的容器，使用前未经洗净、消毒或者清洗消毒不合格，或者餐饮服务设施、设备未按规定定期维护、清洗、校验；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（六）食品生产经营者安排未取得健康证明或者患有国务院卫生行政部门规定的有碍食品安全疾病的人员从事接触直接入口食品的工作；</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（七）食品经营者未按规定要求销售食品；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（八）保健食品生产企业未按规定向食品药品监督管理部门备案，或者未按备案的产品配方、生产工艺等技术要求组织生产；</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（九）婴幼儿配方食品生产企业未将食品原料、食品添加剂、产品配方、标签等向食品药品监督管理部门备案；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（十）特殊食品生产企业未按规定建立生产质量管理体系并有效运行，或者未定期提交自查报告；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（十一）食品生产经营者未定期对食品安全状况进行检查评价，或者生产经营条件发生变化，未按规定处理；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（十二）学校、托幼机构、养老机构、建筑工地等集中用餐单位未按规定履行食品安全管理责任；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（十三）食品生产企业、餐饮服务提供者未按规定制定、实施生产经营过程控制要求。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食品相关产品生产者未按规定对生产的食品相关产品进行检验的，由县级以上人民政府质量监督部门依照第一款规定给予处罚。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食用农产品销售者违反本法第六十五条规定的，由县级以上人民政府食品药品监督管理部门依照第一款规定给予处罚。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第一百二十七条　对食品生产加工小作坊、食品摊贩等的违法行为的处罚，依照省、自治区、直辖市制定的具体管理办法执行。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第一百二十九条　违反本法规定，有下列情形之一的，由出入境检验检疫机构依照本法第一百二十四条的规定给予处罚：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（一）提供虚假材料，进口不符合我国食品安全国家标准的食品、食品添加剂、食品相关产品；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（三）未遵守本法的规定出口食品；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（四）进口商在有关主管部门责令其依照本法规定召回进口的食品后，仍拒不召回。</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违反本法规定，进口商未建立并遵守食品、食品添加剂进口和销售记录制度、境外出口商或者生产企业审核制度的，由出入境检验检疫机构依照本法第一百二十六条的规定给予处罚。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食用农产品批发市场违反本法第六十四条规定的，依照前款规定承担责任。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w:t>
      </w:r>
      <w:r w:rsidRPr="0075089D">
        <w:rPr>
          <w:rFonts w:ascii="宋体" w:hAnsi="宋体" w:cs="Arial" w:hint="eastAsia"/>
          <w:color w:val="000000"/>
          <w:kern w:val="0"/>
          <w:sz w:val="35"/>
          <w:szCs w:val="35"/>
        </w:rPr>
        <w:lastRenderedPageBreak/>
        <w:t>部门吊销许可证；使消费者的合法权益受到损害的，应当与食品经营者承担连带责任。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更有利于消费者承诺的，应当履行其承诺。</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w:t>
      </w:r>
      <w:r w:rsidRPr="0075089D">
        <w:rPr>
          <w:rFonts w:ascii="宋体" w:hAnsi="宋体" w:cs="Arial" w:hint="eastAsia"/>
          <w:color w:val="000000"/>
          <w:kern w:val="0"/>
          <w:sz w:val="35"/>
          <w:szCs w:val="35"/>
        </w:rPr>
        <w:lastRenderedPageBreak/>
        <w:t>违反治安管理行为的，由公安机关依法给予治安管理处罚。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违反本法规定，对举报人以解除、变更劳动合同或者其他方式打击报复的，应当依照有关法律的规定承担责任。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第一百三十四条　食品生产经营者在一年内累计三次因违反本法规定受到责令停产停业、吊销许可证以外处罚的，由食品药品监督管理部门责令停产停业，直至吊销许可证。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第一百三十五条　被吊销许可证的食品生产经营者及其法定代表人、直接负责的主管人员和其他直接责任人员自处罚决定</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之日起五年内不得申请食品生产经营许可，或者从事食品生产经营管理工作、担任食品生产经营企业食品安全管理人员。</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因食品安全犯罪被判处有期徒刑以上刑罚的，终身不得从事食品生产经营管理工作，也不得担任食品生产经营企业食品安全管理人员。</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食品生产经营者聘用人员违反前两款规定的，由县级以上人民政府食品药品监督管理部门吊销许可证。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违反本法规定，受到开除处分的食品检验机构人员，自处分决定</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食品检验机构出具虚假检验报告，使消费者的合法权益受到损害的，应当与食品生产经营者承担连带责任。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认证机构出具虚假认证结论，使消费者的合法权益受到损害的，应当与食品生产经营者承担连带责任。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第一百四十条　违反本法规定，在广告中对食品作虚假宣传，欺骗消费者，或者发布未取得批准文件、广告内容与批准文件不一致的保健食品广告的，依照《中华人民共和国广告法》的规定给予处罚。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广告经营者、发布者设计、制作、发布虚假食品广告，使消费者的合法权益受到损害的，应当与食品生产经营者承担连带责任。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社会团体或者其他组织、个人在虚假广告或者其他虚假宣传中向消费者推荐食品，使消费者的合法权益受到损害的，应当与食品生产经营者承担连带责任。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对食品作虚假宣传且情节严重的，由省级以上人民政府食品药品监督管理部门决定暂停销售该食品，并向社会公布；仍然销售该食品的，由县级以上人民政府食</w:t>
      </w:r>
      <w:r w:rsidRPr="0075089D">
        <w:rPr>
          <w:rFonts w:ascii="宋体" w:hAnsi="宋体" w:cs="Arial" w:hint="eastAsia"/>
          <w:color w:val="000000"/>
          <w:kern w:val="0"/>
          <w:sz w:val="35"/>
          <w:szCs w:val="35"/>
        </w:rPr>
        <w:lastRenderedPageBreak/>
        <w:t>品药品监督管理部门没收违法所得和违法销售的食品，并处二万元以上五万元以下罚款。</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第一百四十一条　违反本法规定，编造、散布虚假食品安全信息，构成违反治安管理行为的，由公安机关依法给予治安管理处罚。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（一）对发生在本行政区域内的食品安全事故，未及时组织协调有关部门开展有效处置，造成不良影响或者损失；</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（二）对本行政区域内涉及多环节的区域性食品安全问题，未及时组织整治，造成不良影响或者损失；</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（三）隐瞒、谎报、</w:t>
      </w:r>
      <w:proofErr w:type="gramStart"/>
      <w:r w:rsidRPr="0075089D">
        <w:rPr>
          <w:rFonts w:ascii="宋体" w:hAnsi="宋体" w:cs="Arial" w:hint="eastAsia"/>
          <w:color w:val="000000"/>
          <w:kern w:val="0"/>
          <w:sz w:val="35"/>
          <w:szCs w:val="35"/>
        </w:rPr>
        <w:t>缓报食品</w:t>
      </w:r>
      <w:proofErr w:type="gramEnd"/>
      <w:r w:rsidRPr="0075089D">
        <w:rPr>
          <w:rFonts w:ascii="宋体" w:hAnsi="宋体" w:cs="Arial" w:hint="eastAsia"/>
          <w:color w:val="000000"/>
          <w:kern w:val="0"/>
          <w:sz w:val="35"/>
          <w:szCs w:val="35"/>
        </w:rPr>
        <w:t>安全事故；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（四）本行政区域内发生特别重大食品安全事故，或者连续发生重大食品安全事故。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（一）未确定有关部门的食品安全监督管理职责，未建立健全食品安全全程监督管理工作机制和信息共享机制，未落实食品安全监督管理责任制；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（二）未制定本行政区域的食品安全事故应急预案，或者发生食品安全事故后未按规定立即成立事故处置指挥机构、启动应急预案。</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（一）隐瞒、谎报、</w:t>
      </w:r>
      <w:proofErr w:type="gramStart"/>
      <w:r w:rsidRPr="0075089D">
        <w:rPr>
          <w:rFonts w:ascii="宋体" w:hAnsi="宋体" w:cs="Arial" w:hint="eastAsia"/>
          <w:color w:val="000000"/>
          <w:kern w:val="0"/>
          <w:sz w:val="35"/>
          <w:szCs w:val="35"/>
        </w:rPr>
        <w:t>缓报食品</w:t>
      </w:r>
      <w:proofErr w:type="gramEnd"/>
      <w:r w:rsidRPr="0075089D">
        <w:rPr>
          <w:rFonts w:ascii="宋体" w:hAnsi="宋体" w:cs="Arial" w:hint="eastAsia"/>
          <w:color w:val="000000"/>
          <w:kern w:val="0"/>
          <w:sz w:val="35"/>
          <w:szCs w:val="35"/>
        </w:rPr>
        <w:t>安全事故；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（二）未按规定查处食品安全事故，或者接到食品安全事故报告未及时处理，造成事故扩大或者蔓延；</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（三）经食品安全风险评估得出食品、食品添加剂、食品相关产品不安全结论后，未及时采取相应措施，造成食品安全事故或者不良社会影响；</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（四）对不符合条件的申请人准予许可，或者超越法定职权准予许可；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（五）不履行食品安全监督管理职责，导致发生食品安全事故。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（一）在获知有关食品安全信息后，未按规定向上级主管部门和本级人民政府报告，或者未按规定相互通报；</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（二）未按规定公布食品安全信息；</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（三）不履行法定职责，对查处食品安全违法行为不配合，或者滥用职权、玩忽职守、徇私舞弊。</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第一百四十七条　违反本法规定，造成人身、财产或者其他损害的，依法承担赔偿责任。生产经营者财产不足以同时承担民事赔偿责任和缴纳罚款、罚金时，先承担民事赔偿责任。</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生产不符合食品安全标准的食品或者经营明知是不符合食品安全标准的食品，消费者除要求赔偿损失外，</w:t>
      </w:r>
      <w:r w:rsidRPr="0075089D">
        <w:rPr>
          <w:rFonts w:ascii="宋体" w:hAnsi="宋体" w:cs="Arial" w:hint="eastAsia"/>
          <w:color w:val="000000"/>
          <w:kern w:val="0"/>
          <w:sz w:val="35"/>
          <w:szCs w:val="35"/>
        </w:rPr>
        <w:lastRenderedPageBreak/>
        <w:t>还可以向生产者或者经营者要求支付价款十倍或者损失三倍的赔偿金；增加赔偿的金额不足一千元的，为一千元。但是，食品的标签、说明书存在不影响食品安全且不会对消费者造成误导的瑕疵的除外。</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第一百四十九条　违反本法规定，构成犯罪的，依法追究刑事责任。</w:t>
      </w:r>
    </w:p>
    <w:p w:rsidR="0075089D" w:rsidRPr="0075089D" w:rsidRDefault="0075089D" w:rsidP="0075089D">
      <w:pPr>
        <w:widowControl/>
        <w:wordWrap w:val="0"/>
        <w:spacing w:before="100" w:beforeAutospacing="1" w:after="100" w:afterAutospacing="1" w:line="480" w:lineRule="auto"/>
        <w:jc w:val="center"/>
        <w:rPr>
          <w:rFonts w:ascii="ˎ̥" w:hAnsi="ˎ̥" w:cs="Arial"/>
          <w:color w:val="000000"/>
          <w:kern w:val="0"/>
          <w:sz w:val="35"/>
          <w:szCs w:val="35"/>
        </w:rPr>
      </w:pPr>
      <w:r w:rsidRPr="0075089D">
        <w:rPr>
          <w:rFonts w:ascii="宋体" w:hAnsi="宋体" w:cs="Arial" w:hint="eastAsia"/>
          <w:color w:val="000000"/>
          <w:kern w:val="0"/>
          <w:sz w:val="35"/>
          <w:szCs w:val="35"/>
        </w:rPr>
        <w:t>第十章　附则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第一百五十条　本法下列用语的含义：</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食品，指各种供人食用或者饮用的成品和原料以及按照传统既是食品又是中药材的物品，但是不包括以治疗为目的的物品。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食品安全，指食品无毒、无害，符合应当有的营养要求，对人体健康不造成任何急性、亚急性或者慢性危害。</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预包装食品，指预先定量包装或者制作在包装材料、容器中的食品。</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食品添加剂，指为改善食品品质和</w:t>
      </w:r>
      <w:proofErr w:type="gramStart"/>
      <w:r w:rsidRPr="0075089D">
        <w:rPr>
          <w:rFonts w:ascii="宋体" w:hAnsi="宋体" w:cs="Arial" w:hint="eastAsia"/>
          <w:color w:val="000000"/>
          <w:kern w:val="0"/>
          <w:sz w:val="35"/>
          <w:szCs w:val="35"/>
        </w:rPr>
        <w:t>色、</w:t>
      </w:r>
      <w:proofErr w:type="gramEnd"/>
      <w:r w:rsidRPr="0075089D">
        <w:rPr>
          <w:rFonts w:ascii="宋体" w:hAnsi="宋体" w:cs="Arial" w:hint="eastAsia"/>
          <w:color w:val="000000"/>
          <w:kern w:val="0"/>
          <w:sz w:val="35"/>
          <w:szCs w:val="35"/>
        </w:rPr>
        <w:t>香、</w:t>
      </w:r>
      <w:proofErr w:type="gramStart"/>
      <w:r w:rsidRPr="0075089D">
        <w:rPr>
          <w:rFonts w:ascii="宋体" w:hAnsi="宋体" w:cs="Arial" w:hint="eastAsia"/>
          <w:color w:val="000000"/>
          <w:kern w:val="0"/>
          <w:sz w:val="35"/>
          <w:szCs w:val="35"/>
        </w:rPr>
        <w:t>味以及</w:t>
      </w:r>
      <w:proofErr w:type="gramEnd"/>
      <w:r w:rsidRPr="0075089D">
        <w:rPr>
          <w:rFonts w:ascii="宋体" w:hAnsi="宋体" w:cs="Arial" w:hint="eastAsia"/>
          <w:color w:val="000000"/>
          <w:kern w:val="0"/>
          <w:sz w:val="35"/>
          <w:szCs w:val="35"/>
        </w:rPr>
        <w:t>为防腐、保鲜和加工工艺的需要而加入食品中的人工合成或者天然物质，包括营养强化剂。</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用于食品的包装材料和容器，指包装、盛放食品或者食品添加剂用的纸、竹、木、金属、搪瓷、陶瓷、塑料、橡胶、天然纤维、化学纤维、玻璃等制品和直接接触食品或者食品添加剂的涂料。</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用于食品生产经营的工具、设备，指在食品或者食品添加剂生产、销售、使用过程中直接接触食品或者食品添加剂的机械、管道、传送带、容器、用具、餐具等。</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用于食品的洗涤剂、消毒剂，指直接用于洗涤或者消毒食品、餐具、饮具以及直接接触食品的工具、设备或者食品包装材料和容器的物质。</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食品保质期，指食品在标明的贮存条件下保持品质的期限。</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食源性疾病，指食品中致病因素进入人体引起的感染性、中毒性等疾病，包括食物中毒。</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食品安全事故，指食源性疾病、食品污染等源于食品，对人体健康有危害或者可能有危害的事故。</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第一百五十一条　转基因食品和食盐的食品安全管理，本法未作规定的，适用其他法律、行政法规的规定。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lastRenderedPageBreak/>
        <w:t xml:space="preserve">　　第一百五十二条　铁路、民航运营中食品安全的管理办法由国务院食品药品监督管理部门会同国务院有关部门依照本法制定。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保健食品的具体管理办法由国务院食品药品监督管理部门依照本法制定。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食品相关产品生产活动的具体管理办法由国务院质量监督部门依照本法制定。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w:t>
      </w:r>
      <w:proofErr w:type="gramStart"/>
      <w:r w:rsidRPr="0075089D">
        <w:rPr>
          <w:rFonts w:ascii="宋体" w:hAnsi="宋体" w:cs="Arial" w:hint="eastAsia"/>
          <w:color w:val="000000"/>
          <w:kern w:val="0"/>
          <w:sz w:val="35"/>
          <w:szCs w:val="35"/>
        </w:rPr>
        <w:t>国境口岸食品</w:t>
      </w:r>
      <w:proofErr w:type="gramEnd"/>
      <w:r w:rsidRPr="0075089D">
        <w:rPr>
          <w:rFonts w:ascii="宋体" w:hAnsi="宋体" w:cs="Arial" w:hint="eastAsia"/>
          <w:color w:val="000000"/>
          <w:kern w:val="0"/>
          <w:sz w:val="35"/>
          <w:szCs w:val="35"/>
        </w:rPr>
        <w:t>的监督管理由出入境检验检疫机构依照本法以及有关法律、行政法规的规定实施。</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军队专用食品和自供食品的食品安全管理办法由中央军事委员会依照本法制定。</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第一百五十三条　国务院根据实际需要，可以对食品安全监督管理体制</w:t>
      </w:r>
      <w:proofErr w:type="gramStart"/>
      <w:r w:rsidRPr="0075089D">
        <w:rPr>
          <w:rFonts w:ascii="宋体" w:hAnsi="宋体" w:cs="Arial" w:hint="eastAsia"/>
          <w:color w:val="000000"/>
          <w:kern w:val="0"/>
          <w:sz w:val="35"/>
          <w:szCs w:val="35"/>
        </w:rPr>
        <w:t>作出</w:t>
      </w:r>
      <w:proofErr w:type="gramEnd"/>
      <w:r w:rsidRPr="0075089D">
        <w:rPr>
          <w:rFonts w:ascii="宋体" w:hAnsi="宋体" w:cs="Arial" w:hint="eastAsia"/>
          <w:color w:val="000000"/>
          <w:kern w:val="0"/>
          <w:sz w:val="35"/>
          <w:szCs w:val="35"/>
        </w:rPr>
        <w:t>调整。</w:t>
      </w:r>
    </w:p>
    <w:p w:rsidR="0075089D" w:rsidRPr="0075089D" w:rsidRDefault="0075089D" w:rsidP="0075089D">
      <w:pPr>
        <w:widowControl/>
        <w:wordWrap w:val="0"/>
        <w:spacing w:before="100" w:beforeAutospacing="1" w:after="100" w:afterAutospacing="1" w:line="480" w:lineRule="auto"/>
        <w:jc w:val="left"/>
        <w:rPr>
          <w:rFonts w:ascii="ˎ̥" w:hAnsi="ˎ̥" w:cs="Arial"/>
          <w:color w:val="000000"/>
          <w:kern w:val="0"/>
          <w:sz w:val="35"/>
          <w:szCs w:val="35"/>
        </w:rPr>
      </w:pPr>
      <w:r w:rsidRPr="0075089D">
        <w:rPr>
          <w:rFonts w:ascii="宋体" w:hAnsi="宋体" w:cs="Arial" w:hint="eastAsia"/>
          <w:color w:val="000000"/>
          <w:kern w:val="0"/>
          <w:sz w:val="35"/>
          <w:szCs w:val="35"/>
        </w:rPr>
        <w:t xml:space="preserve">　　第一百五十四条　本法自</w:t>
      </w:r>
      <w:r w:rsidRPr="0075089D">
        <w:rPr>
          <w:rFonts w:ascii="ˎ̥" w:hAnsi="ˎ̥" w:cs="Arial"/>
          <w:color w:val="000000"/>
          <w:kern w:val="0"/>
          <w:sz w:val="35"/>
          <w:szCs w:val="35"/>
        </w:rPr>
        <w:t>2015</w:t>
      </w:r>
      <w:r w:rsidRPr="0075089D">
        <w:rPr>
          <w:rFonts w:ascii="宋体" w:hAnsi="宋体" w:cs="Arial" w:hint="eastAsia"/>
          <w:color w:val="000000"/>
          <w:kern w:val="0"/>
          <w:sz w:val="35"/>
          <w:szCs w:val="35"/>
        </w:rPr>
        <w:t>年</w:t>
      </w:r>
      <w:r w:rsidRPr="0075089D">
        <w:rPr>
          <w:rFonts w:ascii="ˎ̥" w:hAnsi="ˎ̥" w:cs="Arial"/>
          <w:color w:val="000000"/>
          <w:kern w:val="0"/>
          <w:sz w:val="35"/>
          <w:szCs w:val="35"/>
        </w:rPr>
        <w:t>10</w:t>
      </w:r>
      <w:r w:rsidRPr="0075089D">
        <w:rPr>
          <w:rFonts w:ascii="宋体" w:hAnsi="宋体" w:cs="Arial" w:hint="eastAsia"/>
          <w:color w:val="000000"/>
          <w:kern w:val="0"/>
          <w:sz w:val="35"/>
          <w:szCs w:val="35"/>
        </w:rPr>
        <w:t>月</w:t>
      </w:r>
      <w:r w:rsidRPr="0075089D">
        <w:rPr>
          <w:rFonts w:ascii="ˎ̥" w:hAnsi="ˎ̥" w:cs="Arial"/>
          <w:color w:val="000000"/>
          <w:kern w:val="0"/>
          <w:sz w:val="35"/>
          <w:szCs w:val="35"/>
        </w:rPr>
        <w:t>1</w:t>
      </w:r>
      <w:r w:rsidRPr="0075089D">
        <w:rPr>
          <w:rFonts w:ascii="宋体" w:hAnsi="宋体" w:cs="Arial" w:hint="eastAsia"/>
          <w:color w:val="000000"/>
          <w:kern w:val="0"/>
          <w:sz w:val="35"/>
          <w:szCs w:val="35"/>
        </w:rPr>
        <w:t>日起施行。</w:t>
      </w:r>
    </w:p>
    <w:p w:rsidR="00A01C37" w:rsidRPr="0075089D" w:rsidRDefault="00A01C37"/>
    <w:sectPr w:rsidR="00A01C37" w:rsidRPr="0075089D" w:rsidSect="001B2BD3">
      <w:pgSz w:w="11906" w:h="16838" w:code="9"/>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89D"/>
    <w:rsid w:val="0016012E"/>
    <w:rsid w:val="001B2BD3"/>
    <w:rsid w:val="005142E4"/>
    <w:rsid w:val="0075089D"/>
    <w:rsid w:val="00A01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77</Pages>
  <Words>4571</Words>
  <Characters>26060</Characters>
  <Application>Microsoft Office Word</Application>
  <DocSecurity>0</DocSecurity>
  <Lines>217</Lines>
  <Paragraphs>61</Paragraphs>
  <ScaleCrop>false</ScaleCrop>
  <Company>China</Company>
  <LinksUpToDate>false</LinksUpToDate>
  <CharactersWithSpaces>30570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2015-05-15T01:05:00Z</dcterms:created>
  <dcterms:modified xsi:type="dcterms:W3CDTF">2015-05-15T01:10:00Z</dcterms:modified>
</cp:coreProperties>
</file>