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CA3" w:rsidRDefault="00801CA3" w:rsidP="00801CA3">
      <w:pPr>
        <w:pStyle w:val="a4"/>
        <w:shd w:val="clear" w:color="auto" w:fill="FFFFFF"/>
        <w:spacing w:line="480" w:lineRule="auto"/>
        <w:jc w:val="center"/>
        <w:rPr>
          <w:rFonts w:ascii="Arial" w:hAnsi="Arial" w:cs="Arial"/>
          <w:color w:val="333333"/>
          <w:sz w:val="32"/>
          <w:szCs w:val="32"/>
        </w:rPr>
      </w:pPr>
      <w:r>
        <w:rPr>
          <w:rStyle w:val="a3"/>
          <w:rFonts w:ascii="Arial" w:hAnsi="Arial" w:cs="Arial"/>
          <w:color w:val="333333"/>
          <w:sz w:val="61"/>
          <w:szCs w:val="61"/>
        </w:rPr>
        <w:t>餐饮服务食品安全监督管理办法</w:t>
      </w:r>
    </w:p>
    <w:p w:rsidR="00801CA3" w:rsidRDefault="00801CA3" w:rsidP="00801CA3">
      <w:pPr>
        <w:pStyle w:val="a4"/>
        <w:shd w:val="clear" w:color="auto" w:fill="FFFFFF"/>
        <w:spacing w:line="480" w:lineRule="auto"/>
        <w:rPr>
          <w:rFonts w:ascii="Arial" w:hAnsi="Arial" w:cs="Arial"/>
          <w:color w:val="333333"/>
          <w:sz w:val="32"/>
          <w:szCs w:val="32"/>
        </w:rPr>
      </w:pPr>
      <w:r>
        <w:rPr>
          <w:rFonts w:ascii="Arial" w:hAnsi="Arial" w:cs="Arial"/>
          <w:color w:val="333333"/>
          <w:sz w:val="46"/>
          <w:szCs w:val="46"/>
        </w:rPr>
        <w:t>《餐饮服务食品安全监督管理办法》已于</w:t>
      </w:r>
      <w:r>
        <w:rPr>
          <w:rFonts w:ascii="Arial" w:hAnsi="Arial" w:cs="Arial"/>
          <w:color w:val="333333"/>
          <w:sz w:val="46"/>
          <w:szCs w:val="46"/>
        </w:rPr>
        <w:t>2010</w:t>
      </w:r>
      <w:r>
        <w:rPr>
          <w:rFonts w:ascii="Arial" w:hAnsi="Arial" w:cs="Arial"/>
          <w:color w:val="333333"/>
          <w:sz w:val="46"/>
          <w:szCs w:val="46"/>
        </w:rPr>
        <w:t>年</w:t>
      </w:r>
      <w:r>
        <w:rPr>
          <w:rFonts w:ascii="Arial" w:hAnsi="Arial" w:cs="Arial"/>
          <w:color w:val="333333"/>
          <w:sz w:val="46"/>
          <w:szCs w:val="46"/>
        </w:rPr>
        <w:t>2</w:t>
      </w:r>
      <w:r>
        <w:rPr>
          <w:rFonts w:ascii="Arial" w:hAnsi="Arial" w:cs="Arial"/>
          <w:color w:val="333333"/>
          <w:sz w:val="46"/>
          <w:szCs w:val="46"/>
        </w:rPr>
        <w:t>月</w:t>
      </w:r>
      <w:r>
        <w:rPr>
          <w:rFonts w:ascii="Arial" w:hAnsi="Arial" w:cs="Arial"/>
          <w:color w:val="333333"/>
          <w:sz w:val="46"/>
          <w:szCs w:val="46"/>
        </w:rPr>
        <w:t>8</w:t>
      </w:r>
      <w:r>
        <w:rPr>
          <w:rFonts w:ascii="Arial" w:hAnsi="Arial" w:cs="Arial"/>
          <w:color w:val="333333"/>
          <w:sz w:val="46"/>
          <w:szCs w:val="46"/>
        </w:rPr>
        <w:t>日经卫生部部务会议审议通过，现予以发布，自</w:t>
      </w:r>
      <w:r>
        <w:rPr>
          <w:rFonts w:ascii="Arial" w:hAnsi="Arial" w:cs="Arial"/>
          <w:color w:val="333333"/>
          <w:sz w:val="46"/>
          <w:szCs w:val="46"/>
        </w:rPr>
        <w:t>2010</w:t>
      </w:r>
      <w:r>
        <w:rPr>
          <w:rFonts w:ascii="Arial" w:hAnsi="Arial" w:cs="Arial"/>
          <w:color w:val="333333"/>
          <w:sz w:val="46"/>
          <w:szCs w:val="46"/>
        </w:rPr>
        <w:t>年</w:t>
      </w:r>
      <w:r>
        <w:rPr>
          <w:rFonts w:ascii="Arial" w:hAnsi="Arial" w:cs="Arial"/>
          <w:color w:val="333333"/>
          <w:sz w:val="46"/>
          <w:szCs w:val="46"/>
        </w:rPr>
        <w:t>5</w:t>
      </w:r>
      <w:r>
        <w:rPr>
          <w:rFonts w:ascii="Arial" w:hAnsi="Arial" w:cs="Arial"/>
          <w:color w:val="333333"/>
          <w:sz w:val="46"/>
          <w:szCs w:val="46"/>
        </w:rPr>
        <w:t>月</w:t>
      </w:r>
      <w:r>
        <w:rPr>
          <w:rFonts w:ascii="Arial" w:hAnsi="Arial" w:cs="Arial"/>
          <w:color w:val="333333"/>
          <w:sz w:val="46"/>
          <w:szCs w:val="46"/>
        </w:rPr>
        <w:t>1</w:t>
      </w:r>
      <w:r>
        <w:rPr>
          <w:rFonts w:ascii="Arial" w:hAnsi="Arial" w:cs="Arial"/>
          <w:color w:val="333333"/>
          <w:sz w:val="46"/>
          <w:szCs w:val="46"/>
        </w:rPr>
        <w:t>日起施行。</w:t>
      </w:r>
      <w:r>
        <w:rPr>
          <w:rFonts w:ascii="Arial" w:hAnsi="Arial" w:cs="Arial"/>
          <w:color w:val="333333"/>
          <w:sz w:val="46"/>
          <w:szCs w:val="46"/>
        </w:rPr>
        <w:br/>
      </w:r>
      <w:r>
        <w:rPr>
          <w:rFonts w:ascii="Arial" w:hAnsi="Arial" w:cs="Arial"/>
          <w:color w:val="333333"/>
          <w:sz w:val="46"/>
          <w:szCs w:val="46"/>
        </w:rPr>
        <w:t xml:space="preserve">　　</w:t>
      </w:r>
      <w:r>
        <w:rPr>
          <w:rFonts w:ascii="Arial" w:hAnsi="Arial" w:cs="Arial"/>
          <w:color w:val="333333"/>
          <w:sz w:val="46"/>
          <w:szCs w:val="46"/>
        </w:rPr>
        <w:t>                              </w:t>
      </w:r>
      <w:r>
        <w:rPr>
          <w:rFonts w:ascii="Arial" w:hAnsi="Arial" w:cs="Arial"/>
          <w:color w:val="333333"/>
          <w:sz w:val="46"/>
          <w:szCs w:val="46"/>
        </w:rPr>
        <w:t>部</w:t>
      </w:r>
      <w:r>
        <w:rPr>
          <w:rFonts w:ascii="Arial" w:hAnsi="Arial" w:cs="Arial"/>
          <w:color w:val="333333"/>
          <w:sz w:val="46"/>
          <w:szCs w:val="46"/>
        </w:rPr>
        <w:t> </w:t>
      </w:r>
      <w:r>
        <w:rPr>
          <w:rFonts w:ascii="Arial" w:hAnsi="Arial" w:cs="Arial"/>
          <w:color w:val="333333"/>
          <w:sz w:val="46"/>
          <w:szCs w:val="46"/>
        </w:rPr>
        <w:t>长</w:t>
      </w:r>
      <w:r>
        <w:rPr>
          <w:rFonts w:ascii="Arial" w:hAnsi="Arial" w:cs="Arial"/>
          <w:color w:val="333333"/>
          <w:sz w:val="46"/>
          <w:szCs w:val="46"/>
        </w:rPr>
        <w:t> </w:t>
      </w:r>
      <w:r>
        <w:rPr>
          <w:rFonts w:ascii="Arial" w:hAnsi="Arial" w:cs="Arial"/>
          <w:color w:val="333333"/>
          <w:sz w:val="46"/>
          <w:szCs w:val="46"/>
        </w:rPr>
        <w:t>陈</w:t>
      </w:r>
      <w:r>
        <w:rPr>
          <w:rFonts w:ascii="Arial" w:hAnsi="Arial" w:cs="Arial"/>
          <w:color w:val="333333"/>
          <w:sz w:val="46"/>
          <w:szCs w:val="46"/>
        </w:rPr>
        <w:t> </w:t>
      </w:r>
      <w:proofErr w:type="gramStart"/>
      <w:r>
        <w:rPr>
          <w:rFonts w:ascii="Arial" w:hAnsi="Arial" w:cs="Arial"/>
          <w:color w:val="333333"/>
          <w:sz w:val="46"/>
          <w:szCs w:val="46"/>
        </w:rPr>
        <w:t>竺</w:t>
      </w:r>
      <w:proofErr w:type="gramEnd"/>
      <w:r>
        <w:rPr>
          <w:rFonts w:ascii="Arial" w:hAnsi="Arial" w:cs="Arial"/>
          <w:color w:val="333333"/>
          <w:sz w:val="46"/>
          <w:szCs w:val="46"/>
        </w:rPr>
        <w:br/>
        <w:t>                               </w:t>
      </w:r>
      <w:r>
        <w:rPr>
          <w:rFonts w:ascii="Arial" w:hAnsi="Arial" w:cs="Arial"/>
          <w:color w:val="333333"/>
          <w:sz w:val="46"/>
          <w:szCs w:val="46"/>
        </w:rPr>
        <w:t>二</w:t>
      </w:r>
      <w:r>
        <w:rPr>
          <w:rFonts w:ascii="Arial" w:hAnsi="Arial" w:cs="Arial"/>
          <w:color w:val="333333"/>
          <w:sz w:val="46"/>
          <w:szCs w:val="46"/>
        </w:rPr>
        <w:t>○</w:t>
      </w:r>
      <w:r>
        <w:rPr>
          <w:rFonts w:ascii="Arial" w:hAnsi="Arial" w:cs="Arial"/>
          <w:color w:val="333333"/>
          <w:sz w:val="46"/>
          <w:szCs w:val="46"/>
        </w:rPr>
        <w:t>一</w:t>
      </w:r>
      <w:r>
        <w:rPr>
          <w:rFonts w:ascii="Arial" w:hAnsi="Arial" w:cs="Arial"/>
          <w:color w:val="333333"/>
          <w:sz w:val="46"/>
          <w:szCs w:val="46"/>
        </w:rPr>
        <w:t>○</w:t>
      </w:r>
      <w:r>
        <w:rPr>
          <w:rFonts w:ascii="Arial" w:hAnsi="Arial" w:cs="Arial"/>
          <w:color w:val="333333"/>
          <w:sz w:val="46"/>
          <w:szCs w:val="46"/>
        </w:rPr>
        <w:t>年三月四日</w:t>
      </w:r>
      <w:r>
        <w:rPr>
          <w:rFonts w:ascii="Arial" w:hAnsi="Arial" w:cs="Arial"/>
          <w:color w:val="333333"/>
          <w:sz w:val="46"/>
          <w:szCs w:val="46"/>
        </w:rPr>
        <w:br/>
      </w:r>
      <w:r>
        <w:rPr>
          <w:rFonts w:ascii="Arial" w:hAnsi="Arial" w:cs="Arial"/>
          <w:color w:val="333333"/>
          <w:sz w:val="46"/>
          <w:szCs w:val="46"/>
        </w:rPr>
        <w:br/>
        <w:t>               </w:t>
      </w:r>
      <w:r>
        <w:rPr>
          <w:rFonts w:ascii="Arial" w:hAnsi="Arial" w:cs="Arial"/>
          <w:color w:val="333333"/>
          <w:sz w:val="46"/>
          <w:szCs w:val="46"/>
        </w:rPr>
        <w:t xml:space="preserve">　　</w:t>
      </w:r>
      <w:r>
        <w:rPr>
          <w:rFonts w:ascii="Arial" w:hAnsi="Arial" w:cs="Arial"/>
          <w:color w:val="333333"/>
          <w:sz w:val="46"/>
          <w:szCs w:val="46"/>
        </w:rPr>
        <w:t>      </w:t>
      </w:r>
      <w:r>
        <w:rPr>
          <w:rStyle w:val="a3"/>
          <w:rFonts w:ascii="Arial" w:hAnsi="Arial" w:cs="Arial"/>
          <w:color w:val="333333"/>
          <w:sz w:val="46"/>
          <w:szCs w:val="46"/>
        </w:rPr>
        <w:t>第一章</w:t>
      </w:r>
      <w:r>
        <w:rPr>
          <w:rStyle w:val="a3"/>
          <w:rFonts w:ascii="Arial" w:hAnsi="Arial" w:cs="Arial"/>
          <w:color w:val="333333"/>
          <w:sz w:val="46"/>
          <w:szCs w:val="46"/>
        </w:rPr>
        <w:t> </w:t>
      </w:r>
      <w:r>
        <w:rPr>
          <w:rStyle w:val="a3"/>
          <w:rFonts w:ascii="Arial" w:hAnsi="Arial" w:cs="Arial"/>
          <w:color w:val="333333"/>
          <w:sz w:val="46"/>
          <w:szCs w:val="46"/>
        </w:rPr>
        <w:t>总</w:t>
      </w:r>
      <w:r>
        <w:rPr>
          <w:rStyle w:val="a3"/>
          <w:rFonts w:ascii="Arial" w:hAnsi="Arial" w:cs="Arial"/>
          <w:color w:val="333333"/>
          <w:sz w:val="46"/>
          <w:szCs w:val="46"/>
        </w:rPr>
        <w:t> </w:t>
      </w:r>
      <w:r>
        <w:rPr>
          <w:rStyle w:val="a3"/>
          <w:rFonts w:ascii="Arial" w:hAnsi="Arial" w:cs="Arial"/>
          <w:color w:val="333333"/>
          <w:sz w:val="46"/>
          <w:szCs w:val="46"/>
        </w:rPr>
        <w:t>则</w:t>
      </w:r>
      <w:r>
        <w:rPr>
          <w:rFonts w:ascii="Arial" w:hAnsi="Arial" w:cs="Arial"/>
          <w:b/>
          <w:bCs/>
          <w:color w:val="333333"/>
          <w:sz w:val="46"/>
          <w:szCs w:val="46"/>
        </w:rPr>
        <w:br/>
      </w:r>
      <w:r>
        <w:rPr>
          <w:rFonts w:ascii="Arial" w:hAnsi="Arial" w:cs="Arial"/>
          <w:color w:val="333333"/>
          <w:sz w:val="46"/>
          <w:szCs w:val="46"/>
        </w:rPr>
        <w:t xml:space="preserve">　　第一条</w:t>
      </w:r>
      <w:r>
        <w:rPr>
          <w:rFonts w:ascii="Arial" w:hAnsi="Arial" w:cs="Arial"/>
          <w:color w:val="333333"/>
          <w:sz w:val="46"/>
          <w:szCs w:val="46"/>
        </w:rPr>
        <w:t>  </w:t>
      </w:r>
      <w:r>
        <w:rPr>
          <w:rFonts w:ascii="Arial" w:hAnsi="Arial" w:cs="Arial"/>
          <w:color w:val="333333"/>
          <w:sz w:val="46"/>
          <w:szCs w:val="46"/>
        </w:rPr>
        <w:t>为加强餐饮服务监督管理，保障餐饮服务环节食品安全，根据《中华人民共和国食品安全法》（以下简称《食品安全法》）、《中华人民共和国食品安全法实施条例》（以下简称《食品安全法实施条例》），制定本办法。</w:t>
      </w:r>
      <w:r>
        <w:rPr>
          <w:rFonts w:ascii="Arial" w:hAnsi="Arial" w:cs="Arial"/>
          <w:color w:val="333333"/>
          <w:sz w:val="46"/>
          <w:szCs w:val="46"/>
        </w:rPr>
        <w:br/>
        <w:t>    </w:t>
      </w:r>
      <w:r>
        <w:rPr>
          <w:rFonts w:ascii="Arial" w:hAnsi="Arial" w:cs="Arial"/>
          <w:color w:val="333333"/>
          <w:sz w:val="46"/>
          <w:szCs w:val="46"/>
        </w:rPr>
        <w:t>第二条</w:t>
      </w:r>
      <w:r>
        <w:rPr>
          <w:rFonts w:ascii="Arial" w:hAnsi="Arial" w:cs="Arial"/>
          <w:color w:val="333333"/>
          <w:sz w:val="46"/>
          <w:szCs w:val="46"/>
        </w:rPr>
        <w:t>  </w:t>
      </w:r>
      <w:r>
        <w:rPr>
          <w:rFonts w:ascii="Arial" w:hAnsi="Arial" w:cs="Arial"/>
          <w:color w:val="333333"/>
          <w:sz w:val="46"/>
          <w:szCs w:val="46"/>
        </w:rPr>
        <w:t>在中华人民共和国境内从事餐饮服务的单位和个人（以下简称餐饮服务提供者）应当遵守本办法。</w:t>
      </w:r>
      <w:r>
        <w:rPr>
          <w:rFonts w:ascii="Arial" w:hAnsi="Arial" w:cs="Arial"/>
          <w:color w:val="333333"/>
          <w:sz w:val="46"/>
          <w:szCs w:val="46"/>
        </w:rPr>
        <w:br/>
        <w:t>    </w:t>
      </w:r>
      <w:r>
        <w:rPr>
          <w:rFonts w:ascii="Arial" w:hAnsi="Arial" w:cs="Arial"/>
          <w:color w:val="333333"/>
          <w:sz w:val="46"/>
          <w:szCs w:val="46"/>
        </w:rPr>
        <w:t>第三条　国家食品药品监督管理局主管全国餐饮服务监督管理工作，地方各级</w:t>
      </w:r>
      <w:r>
        <w:rPr>
          <w:rFonts w:ascii="Arial" w:hAnsi="Arial" w:cs="Arial"/>
          <w:color w:val="333333"/>
          <w:sz w:val="46"/>
          <w:szCs w:val="46"/>
        </w:rPr>
        <w:lastRenderedPageBreak/>
        <w:t>食品药品监督管理部门负责本行政区域内的餐饮服务监督管理工作。</w:t>
      </w:r>
      <w:r>
        <w:rPr>
          <w:rFonts w:ascii="Arial" w:hAnsi="Arial" w:cs="Arial"/>
          <w:color w:val="333333"/>
          <w:sz w:val="46"/>
          <w:szCs w:val="46"/>
        </w:rPr>
        <w:br/>
        <w:t>    </w:t>
      </w:r>
      <w:r>
        <w:rPr>
          <w:rFonts w:ascii="Arial" w:hAnsi="Arial" w:cs="Arial"/>
          <w:color w:val="333333"/>
          <w:sz w:val="46"/>
          <w:szCs w:val="46"/>
        </w:rPr>
        <w:t>第四条</w:t>
      </w:r>
      <w:r>
        <w:rPr>
          <w:rFonts w:ascii="Arial" w:hAnsi="Arial" w:cs="Arial"/>
          <w:color w:val="333333"/>
          <w:sz w:val="46"/>
          <w:szCs w:val="46"/>
        </w:rPr>
        <w:t>  </w:t>
      </w:r>
      <w:r>
        <w:rPr>
          <w:rFonts w:ascii="Arial" w:hAnsi="Arial" w:cs="Arial"/>
          <w:color w:val="333333"/>
          <w:sz w:val="46"/>
          <w:szCs w:val="46"/>
        </w:rPr>
        <w:t>餐饮服务提供者应当依照法律、法规、食品安全标准及有关要求从事餐饮服务活动，对社会和公众负责，保证食品安全，接受社会监督，承担餐饮服务食品安全责任。</w:t>
      </w:r>
      <w:r>
        <w:rPr>
          <w:rFonts w:ascii="Arial" w:hAnsi="Arial" w:cs="Arial"/>
          <w:color w:val="333333"/>
          <w:sz w:val="46"/>
          <w:szCs w:val="46"/>
        </w:rPr>
        <w:br/>
        <w:t>    </w:t>
      </w:r>
      <w:r>
        <w:rPr>
          <w:rFonts w:ascii="Arial" w:hAnsi="Arial" w:cs="Arial"/>
          <w:color w:val="333333"/>
          <w:sz w:val="46"/>
          <w:szCs w:val="46"/>
        </w:rPr>
        <w:t>第五条</w:t>
      </w:r>
      <w:r>
        <w:rPr>
          <w:rFonts w:ascii="Arial" w:hAnsi="Arial" w:cs="Arial"/>
          <w:color w:val="333333"/>
          <w:sz w:val="46"/>
          <w:szCs w:val="46"/>
        </w:rPr>
        <w:t>  </w:t>
      </w:r>
      <w:r>
        <w:rPr>
          <w:rFonts w:ascii="Arial" w:hAnsi="Arial" w:cs="Arial"/>
          <w:color w:val="333333"/>
          <w:sz w:val="46"/>
          <w:szCs w:val="46"/>
        </w:rPr>
        <w:t>鼓励社会团体、基层群众性自治组织开展餐饮服务食品安全知识和相关法律、法规的普及工作，增强餐饮服务提供</w:t>
      </w:r>
      <w:proofErr w:type="gramStart"/>
      <w:r>
        <w:rPr>
          <w:rFonts w:ascii="Arial" w:hAnsi="Arial" w:cs="Arial"/>
          <w:color w:val="333333"/>
          <w:sz w:val="46"/>
          <w:szCs w:val="46"/>
        </w:rPr>
        <w:t>者食品</w:t>
      </w:r>
      <w:proofErr w:type="gramEnd"/>
      <w:r>
        <w:rPr>
          <w:rFonts w:ascii="Arial" w:hAnsi="Arial" w:cs="Arial"/>
          <w:color w:val="333333"/>
          <w:sz w:val="46"/>
          <w:szCs w:val="46"/>
        </w:rPr>
        <w:t>安全意识，提高消费者自我保护能力；鼓励开展技术服务工作，促进餐饮服务提供者提高食品安全管理水平。</w:t>
      </w:r>
      <w:r>
        <w:rPr>
          <w:rFonts w:ascii="Arial" w:hAnsi="Arial" w:cs="Arial"/>
          <w:color w:val="333333"/>
          <w:sz w:val="46"/>
          <w:szCs w:val="46"/>
        </w:rPr>
        <w:br/>
        <w:t>    </w:t>
      </w:r>
      <w:r>
        <w:rPr>
          <w:rFonts w:ascii="Arial" w:hAnsi="Arial" w:cs="Arial"/>
          <w:color w:val="333333"/>
          <w:sz w:val="46"/>
          <w:szCs w:val="46"/>
        </w:rPr>
        <w:t>餐饮服务相关行业协会应当加强行业自律，引导餐饮服务提供者依法经营，推动行业诚信建设，宣传、普及餐饮服务食品安全知识。</w:t>
      </w:r>
      <w:r>
        <w:rPr>
          <w:rFonts w:ascii="Arial" w:hAnsi="Arial" w:cs="Arial"/>
          <w:color w:val="333333"/>
          <w:sz w:val="46"/>
          <w:szCs w:val="46"/>
        </w:rPr>
        <w:t>      </w:t>
      </w:r>
    </w:p>
    <w:p w:rsidR="00801CA3" w:rsidRDefault="00801CA3" w:rsidP="00801CA3">
      <w:pPr>
        <w:pStyle w:val="a4"/>
        <w:shd w:val="clear" w:color="auto" w:fill="FFFFFF"/>
        <w:spacing w:line="480" w:lineRule="auto"/>
        <w:rPr>
          <w:rFonts w:ascii="Arial" w:hAnsi="Arial" w:cs="Arial"/>
          <w:color w:val="333333"/>
          <w:sz w:val="32"/>
          <w:szCs w:val="32"/>
        </w:rPr>
      </w:pPr>
      <w:r>
        <w:rPr>
          <w:rFonts w:ascii="Arial" w:hAnsi="Arial" w:cs="Arial"/>
          <w:color w:val="333333"/>
          <w:sz w:val="46"/>
          <w:szCs w:val="46"/>
        </w:rPr>
        <w:t>第六条</w:t>
      </w:r>
      <w:r>
        <w:rPr>
          <w:rFonts w:ascii="Arial" w:hAnsi="Arial" w:cs="Arial"/>
          <w:color w:val="333333"/>
          <w:sz w:val="46"/>
          <w:szCs w:val="46"/>
        </w:rPr>
        <w:t>  </w:t>
      </w:r>
      <w:r>
        <w:rPr>
          <w:rFonts w:ascii="Arial" w:hAnsi="Arial" w:cs="Arial"/>
          <w:color w:val="333333"/>
          <w:sz w:val="46"/>
          <w:szCs w:val="46"/>
        </w:rPr>
        <w:t>鼓励和支持餐饮服务提供者为提高食品安全水平而采用先进技术和先进的管理规范，实施危害分析与关键控制点体系，配备先进的食品安全检测设备，对食品进行自行检查或者向具有法定资质的机</w:t>
      </w:r>
      <w:r>
        <w:rPr>
          <w:rFonts w:ascii="Arial" w:hAnsi="Arial" w:cs="Arial"/>
          <w:color w:val="333333"/>
          <w:sz w:val="46"/>
          <w:szCs w:val="46"/>
        </w:rPr>
        <w:lastRenderedPageBreak/>
        <w:t>构送检。</w:t>
      </w:r>
      <w:r>
        <w:rPr>
          <w:rFonts w:ascii="Arial" w:hAnsi="Arial" w:cs="Arial"/>
          <w:color w:val="333333"/>
          <w:sz w:val="46"/>
          <w:szCs w:val="46"/>
        </w:rPr>
        <w:br/>
      </w:r>
      <w:r>
        <w:rPr>
          <w:rFonts w:ascii="Arial" w:hAnsi="Arial" w:cs="Arial"/>
          <w:color w:val="333333"/>
          <w:sz w:val="46"/>
          <w:szCs w:val="46"/>
        </w:rPr>
        <w:t xml:space="preserve">　　第七条</w:t>
      </w:r>
      <w:r>
        <w:rPr>
          <w:rFonts w:ascii="Arial" w:hAnsi="Arial" w:cs="Arial"/>
          <w:color w:val="333333"/>
          <w:sz w:val="46"/>
          <w:szCs w:val="46"/>
        </w:rPr>
        <w:t>  </w:t>
      </w:r>
      <w:r>
        <w:rPr>
          <w:rFonts w:ascii="Arial" w:hAnsi="Arial" w:cs="Arial"/>
          <w:color w:val="333333"/>
          <w:sz w:val="46"/>
          <w:szCs w:val="46"/>
        </w:rPr>
        <w:t>任何组织和个人均有权对餐饮服务食品安全进行社会监督，举报餐饮服务提供者违反本办法的行为，了解有关餐饮服务食品安全信息，对餐饮服务食品安全工作提出意见和建议。</w:t>
      </w:r>
      <w:r>
        <w:rPr>
          <w:rFonts w:ascii="Arial" w:hAnsi="Arial" w:cs="Arial"/>
          <w:color w:val="333333"/>
          <w:sz w:val="46"/>
          <w:szCs w:val="46"/>
        </w:rPr>
        <w:br/>
      </w:r>
      <w:r>
        <w:rPr>
          <w:rFonts w:ascii="Arial" w:hAnsi="Arial" w:cs="Arial"/>
          <w:color w:val="333333"/>
          <w:sz w:val="46"/>
          <w:szCs w:val="46"/>
        </w:rPr>
        <w:br/>
      </w:r>
      <w:r>
        <w:rPr>
          <w:rFonts w:ascii="Arial" w:hAnsi="Arial" w:cs="Arial"/>
          <w:color w:val="333333"/>
          <w:sz w:val="46"/>
          <w:szCs w:val="46"/>
        </w:rPr>
        <w:t xml:space="preserve">　　</w:t>
      </w:r>
      <w:r>
        <w:rPr>
          <w:rFonts w:ascii="Arial" w:hAnsi="Arial" w:cs="Arial"/>
          <w:color w:val="333333"/>
          <w:sz w:val="46"/>
          <w:szCs w:val="46"/>
        </w:rPr>
        <w:t>       </w:t>
      </w:r>
      <w:r>
        <w:rPr>
          <w:rFonts w:ascii="Arial" w:hAnsi="Arial" w:cs="Arial"/>
          <w:color w:val="333333"/>
          <w:sz w:val="46"/>
          <w:szCs w:val="46"/>
        </w:rPr>
        <w:t xml:space="preserve">　　</w:t>
      </w:r>
      <w:r>
        <w:rPr>
          <w:rFonts w:ascii="Arial" w:hAnsi="Arial" w:cs="Arial"/>
          <w:color w:val="333333"/>
          <w:sz w:val="46"/>
          <w:szCs w:val="46"/>
        </w:rPr>
        <w:t>  </w:t>
      </w:r>
      <w:r>
        <w:rPr>
          <w:rFonts w:ascii="Arial" w:hAnsi="Arial" w:cs="Arial"/>
          <w:color w:val="333333"/>
          <w:sz w:val="46"/>
          <w:szCs w:val="46"/>
        </w:rPr>
        <w:t xml:space="preserve">　</w:t>
      </w:r>
      <w:r>
        <w:rPr>
          <w:rFonts w:ascii="Arial" w:hAnsi="Arial" w:cs="Arial"/>
          <w:color w:val="333333"/>
          <w:sz w:val="46"/>
          <w:szCs w:val="46"/>
        </w:rPr>
        <w:t> </w:t>
      </w:r>
      <w:r>
        <w:rPr>
          <w:rStyle w:val="a3"/>
          <w:rFonts w:ascii="Arial" w:hAnsi="Arial" w:cs="Arial"/>
          <w:color w:val="333333"/>
          <w:sz w:val="46"/>
          <w:szCs w:val="46"/>
        </w:rPr>
        <w:t>第二章</w:t>
      </w:r>
      <w:r>
        <w:rPr>
          <w:rStyle w:val="a3"/>
          <w:rFonts w:ascii="Arial" w:hAnsi="Arial" w:cs="Arial"/>
          <w:color w:val="333333"/>
          <w:sz w:val="46"/>
          <w:szCs w:val="46"/>
        </w:rPr>
        <w:t> </w:t>
      </w:r>
      <w:r>
        <w:rPr>
          <w:rStyle w:val="a3"/>
          <w:rFonts w:ascii="Arial" w:hAnsi="Arial" w:cs="Arial"/>
          <w:color w:val="333333"/>
          <w:sz w:val="46"/>
          <w:szCs w:val="46"/>
        </w:rPr>
        <w:t>餐饮服务基本要求</w:t>
      </w:r>
      <w:r>
        <w:rPr>
          <w:rFonts w:ascii="Arial" w:hAnsi="Arial" w:cs="Arial"/>
          <w:b/>
          <w:bCs/>
          <w:color w:val="333333"/>
          <w:sz w:val="46"/>
          <w:szCs w:val="46"/>
        </w:rPr>
        <w:br/>
      </w:r>
      <w:r>
        <w:rPr>
          <w:rFonts w:ascii="Arial" w:hAnsi="Arial" w:cs="Arial"/>
          <w:color w:val="333333"/>
          <w:sz w:val="46"/>
          <w:szCs w:val="46"/>
        </w:rPr>
        <w:t xml:space="preserve">　　第八条</w:t>
      </w:r>
      <w:r>
        <w:rPr>
          <w:rFonts w:ascii="Arial" w:hAnsi="Arial" w:cs="Arial"/>
          <w:color w:val="333333"/>
          <w:sz w:val="46"/>
          <w:szCs w:val="46"/>
        </w:rPr>
        <w:t>  </w:t>
      </w:r>
      <w:r>
        <w:rPr>
          <w:rFonts w:ascii="Arial" w:hAnsi="Arial" w:cs="Arial"/>
          <w:color w:val="333333"/>
          <w:sz w:val="46"/>
          <w:szCs w:val="46"/>
        </w:rPr>
        <w:t>餐饮服务提供者必须依法取得《餐饮服务许可证》，按照许可范围依法经营，并在就餐场所醒目位置悬挂或者摆放《餐饮服务许可证》。</w:t>
      </w:r>
      <w:r>
        <w:rPr>
          <w:rFonts w:ascii="Arial" w:hAnsi="Arial" w:cs="Arial"/>
          <w:color w:val="333333"/>
          <w:sz w:val="46"/>
          <w:szCs w:val="46"/>
        </w:rPr>
        <w:br/>
      </w:r>
      <w:r>
        <w:rPr>
          <w:rFonts w:ascii="Arial" w:hAnsi="Arial" w:cs="Arial"/>
          <w:color w:val="333333"/>
          <w:sz w:val="46"/>
          <w:szCs w:val="46"/>
        </w:rPr>
        <w:t xml:space="preserve">　　第九条</w:t>
      </w:r>
      <w:r>
        <w:rPr>
          <w:rFonts w:ascii="Arial" w:hAnsi="Arial" w:cs="Arial"/>
          <w:color w:val="333333"/>
          <w:sz w:val="46"/>
          <w:szCs w:val="46"/>
        </w:rPr>
        <w:t>  </w:t>
      </w:r>
      <w:r>
        <w:rPr>
          <w:rFonts w:ascii="Arial" w:hAnsi="Arial" w:cs="Arial"/>
          <w:color w:val="333333"/>
          <w:sz w:val="46"/>
          <w:szCs w:val="46"/>
        </w:rPr>
        <w:t>餐饮服务提供者应当建立健全食品安全管理制度，配备专职或者兼职食品安全管理人员。</w:t>
      </w:r>
      <w:r>
        <w:rPr>
          <w:rFonts w:ascii="Arial" w:hAnsi="Arial" w:cs="Arial"/>
          <w:color w:val="333333"/>
          <w:sz w:val="46"/>
          <w:szCs w:val="46"/>
        </w:rPr>
        <w:br/>
      </w:r>
      <w:r>
        <w:rPr>
          <w:rFonts w:ascii="Arial" w:hAnsi="Arial" w:cs="Arial"/>
          <w:color w:val="333333"/>
          <w:sz w:val="46"/>
          <w:szCs w:val="46"/>
        </w:rPr>
        <w:t xml:space="preserve">　　被吊销《餐饮服务许可证》的单位，根据《食品安全法》第九十二条的规定，其直接负责的主管人员自处罚决定</w:t>
      </w:r>
      <w:proofErr w:type="gramStart"/>
      <w:r>
        <w:rPr>
          <w:rFonts w:ascii="Arial" w:hAnsi="Arial" w:cs="Arial"/>
          <w:color w:val="333333"/>
          <w:sz w:val="46"/>
          <w:szCs w:val="46"/>
        </w:rPr>
        <w:t>作出</w:t>
      </w:r>
      <w:proofErr w:type="gramEnd"/>
      <w:r>
        <w:rPr>
          <w:rFonts w:ascii="Arial" w:hAnsi="Arial" w:cs="Arial"/>
          <w:color w:val="333333"/>
          <w:sz w:val="46"/>
          <w:szCs w:val="46"/>
        </w:rPr>
        <w:t>之日起</w:t>
      </w:r>
      <w:r>
        <w:rPr>
          <w:rFonts w:ascii="Arial" w:hAnsi="Arial" w:cs="Arial"/>
          <w:color w:val="333333"/>
          <w:sz w:val="46"/>
          <w:szCs w:val="46"/>
        </w:rPr>
        <w:t>5</w:t>
      </w:r>
      <w:r>
        <w:rPr>
          <w:rFonts w:ascii="Arial" w:hAnsi="Arial" w:cs="Arial"/>
          <w:color w:val="333333"/>
          <w:sz w:val="46"/>
          <w:szCs w:val="46"/>
        </w:rPr>
        <w:t>年内不得从事餐饮服务管理工作。</w:t>
      </w:r>
      <w:r>
        <w:rPr>
          <w:rFonts w:ascii="Arial" w:hAnsi="Arial" w:cs="Arial"/>
          <w:color w:val="333333"/>
          <w:sz w:val="46"/>
          <w:szCs w:val="46"/>
        </w:rPr>
        <w:br/>
      </w:r>
      <w:r>
        <w:rPr>
          <w:rFonts w:ascii="Arial" w:hAnsi="Arial" w:cs="Arial"/>
          <w:color w:val="333333"/>
          <w:sz w:val="46"/>
          <w:szCs w:val="46"/>
        </w:rPr>
        <w:t xml:space="preserve">　　餐饮服务提供者不得聘用本条前款规定的禁止从业人员从事管理工作。</w:t>
      </w:r>
      <w:r>
        <w:rPr>
          <w:rFonts w:ascii="Arial" w:hAnsi="Arial" w:cs="Arial"/>
          <w:color w:val="333333"/>
          <w:sz w:val="46"/>
          <w:szCs w:val="46"/>
        </w:rPr>
        <w:br/>
      </w:r>
      <w:r>
        <w:rPr>
          <w:rFonts w:ascii="Arial" w:hAnsi="Arial" w:cs="Arial"/>
          <w:color w:val="333333"/>
          <w:sz w:val="46"/>
          <w:szCs w:val="46"/>
        </w:rPr>
        <w:lastRenderedPageBreak/>
        <w:t xml:space="preserve">　　第十条</w:t>
      </w:r>
      <w:r>
        <w:rPr>
          <w:rFonts w:ascii="Arial" w:hAnsi="Arial" w:cs="Arial"/>
          <w:color w:val="333333"/>
          <w:sz w:val="46"/>
          <w:szCs w:val="46"/>
        </w:rPr>
        <w:t>  </w:t>
      </w:r>
      <w:r>
        <w:rPr>
          <w:rFonts w:ascii="Arial" w:hAnsi="Arial" w:cs="Arial"/>
          <w:color w:val="333333"/>
          <w:sz w:val="46"/>
          <w:szCs w:val="46"/>
        </w:rPr>
        <w:t>餐饮服务提供者应当按照《食品安全法》第三十四条的规定，建立并执行从业人员健康管理制度，建立从业人员健康档案。餐饮服务从业人员应当依照《食品安全法》第三十四条第二款的规定每年进行健康检查，取得健康合格证明后方可参加工作。</w:t>
      </w:r>
      <w:r>
        <w:rPr>
          <w:rFonts w:ascii="Arial" w:hAnsi="Arial" w:cs="Arial"/>
          <w:color w:val="333333"/>
          <w:sz w:val="46"/>
          <w:szCs w:val="46"/>
        </w:rPr>
        <w:br/>
      </w:r>
      <w:r>
        <w:rPr>
          <w:rFonts w:ascii="Arial" w:hAnsi="Arial" w:cs="Arial"/>
          <w:color w:val="333333"/>
          <w:sz w:val="46"/>
          <w:szCs w:val="46"/>
        </w:rPr>
        <w:t xml:space="preserve">　　从事直接入口食品工作的人员患有《食品安全法实施条例》第二十三条规定的有碍食品安全疾病的，应当将其调整到其他不影响食品安全的工作岗位。</w:t>
      </w:r>
      <w:r>
        <w:rPr>
          <w:rFonts w:ascii="Arial" w:hAnsi="Arial" w:cs="Arial"/>
          <w:color w:val="333333"/>
          <w:sz w:val="46"/>
          <w:szCs w:val="46"/>
        </w:rPr>
        <w:br/>
      </w:r>
      <w:r>
        <w:rPr>
          <w:rFonts w:ascii="Arial" w:hAnsi="Arial" w:cs="Arial"/>
          <w:color w:val="333333"/>
          <w:sz w:val="46"/>
          <w:szCs w:val="46"/>
        </w:rPr>
        <w:t xml:space="preserve">　　第十一条</w:t>
      </w:r>
      <w:r>
        <w:rPr>
          <w:rFonts w:ascii="Arial" w:hAnsi="Arial" w:cs="Arial"/>
          <w:color w:val="333333"/>
          <w:sz w:val="46"/>
          <w:szCs w:val="46"/>
        </w:rPr>
        <w:t>  </w:t>
      </w:r>
      <w:r>
        <w:rPr>
          <w:rFonts w:ascii="Arial" w:hAnsi="Arial" w:cs="Arial"/>
          <w:color w:val="333333"/>
          <w:sz w:val="46"/>
          <w:szCs w:val="46"/>
        </w:rPr>
        <w:t>餐饮服务提供者应当依照《食品安全法》第三十二条的规定组织从业人员参加食品安全培训，学习食品安全法律、法规、标准和食品安全知识，明确食品安全责任，并建立培训档案；应当加强专（兼）</w:t>
      </w:r>
      <w:proofErr w:type="gramStart"/>
      <w:r>
        <w:rPr>
          <w:rFonts w:ascii="Arial" w:hAnsi="Arial" w:cs="Arial"/>
          <w:color w:val="333333"/>
          <w:sz w:val="46"/>
          <w:szCs w:val="46"/>
        </w:rPr>
        <w:t>职食品</w:t>
      </w:r>
      <w:proofErr w:type="gramEnd"/>
      <w:r>
        <w:rPr>
          <w:rFonts w:ascii="Arial" w:hAnsi="Arial" w:cs="Arial"/>
          <w:color w:val="333333"/>
          <w:sz w:val="46"/>
          <w:szCs w:val="46"/>
        </w:rPr>
        <w:t>安全管理人员食品安全法律法规和相关食品安全管理知识的培训。</w:t>
      </w:r>
      <w:r>
        <w:rPr>
          <w:rFonts w:ascii="Arial" w:hAnsi="Arial" w:cs="Arial"/>
          <w:color w:val="333333"/>
          <w:sz w:val="46"/>
          <w:szCs w:val="46"/>
        </w:rPr>
        <w:br/>
      </w:r>
      <w:r>
        <w:rPr>
          <w:rFonts w:ascii="Arial" w:hAnsi="Arial" w:cs="Arial"/>
          <w:color w:val="333333"/>
          <w:sz w:val="46"/>
          <w:szCs w:val="46"/>
        </w:rPr>
        <w:t xml:space="preserve">　　第十二条　餐饮服务提供者应当建立食品、食品原料、食品添加剂和食品相关产品的采购查验和索证索票制度。</w:t>
      </w:r>
      <w:r>
        <w:rPr>
          <w:rFonts w:ascii="Arial" w:hAnsi="Arial" w:cs="Arial"/>
          <w:color w:val="333333"/>
          <w:sz w:val="46"/>
          <w:szCs w:val="46"/>
        </w:rPr>
        <w:br/>
      </w:r>
      <w:r>
        <w:rPr>
          <w:rFonts w:ascii="Arial" w:hAnsi="Arial" w:cs="Arial"/>
          <w:color w:val="333333"/>
          <w:sz w:val="46"/>
          <w:szCs w:val="46"/>
        </w:rPr>
        <w:br/>
      </w:r>
      <w:r>
        <w:rPr>
          <w:rFonts w:ascii="Arial" w:hAnsi="Arial" w:cs="Arial"/>
          <w:color w:val="333333"/>
          <w:sz w:val="46"/>
          <w:szCs w:val="46"/>
        </w:rPr>
        <w:lastRenderedPageBreak/>
        <w:t xml:space="preserve">　　餐饮服务提供者从食品生产单位、批发市场等采购的，应当查验、索取并留存供货者的相关许可证和产品合格证明等文件；从固定供货商或者供货基地采购的，应当查验、索取并留存供货商或者供货基地的资质证明、每笔供货清单等；从超市、农贸市场、个体经营商户等采购的，应当索取并留存采购清单。</w:t>
      </w:r>
      <w:r>
        <w:rPr>
          <w:rFonts w:ascii="Arial" w:hAnsi="Arial" w:cs="Arial"/>
          <w:color w:val="333333"/>
          <w:sz w:val="46"/>
          <w:szCs w:val="46"/>
        </w:rPr>
        <w:br/>
      </w:r>
      <w:r>
        <w:rPr>
          <w:rFonts w:ascii="Arial" w:hAnsi="Arial" w:cs="Arial"/>
          <w:color w:val="333333"/>
          <w:sz w:val="46"/>
          <w:szCs w:val="46"/>
        </w:rPr>
        <w:t xml:space="preserve">　　餐饮服务企业应当建立食品、食品原料、食品添加剂和食品相关产品的采购记录制度。采购记录应当如实记录产品名称、规格、数量、生产批号、保质期、供货者名称及联系方式、进货日期等内容，或者保留载有上述信息的进货票据。</w:t>
      </w:r>
      <w:r>
        <w:rPr>
          <w:rFonts w:ascii="Arial" w:hAnsi="Arial" w:cs="Arial"/>
          <w:color w:val="333333"/>
          <w:sz w:val="46"/>
          <w:szCs w:val="46"/>
        </w:rPr>
        <w:br/>
      </w:r>
      <w:r>
        <w:rPr>
          <w:rFonts w:ascii="Arial" w:hAnsi="Arial" w:cs="Arial"/>
          <w:color w:val="333333"/>
          <w:sz w:val="46"/>
          <w:szCs w:val="46"/>
        </w:rPr>
        <w:t xml:space="preserve">　　餐饮服务提供者应当按照产品品种、进货时间先后次序有序整理采购记录及相关资料，妥善保存备查。记录、票据的保存期限不得少于</w:t>
      </w:r>
      <w:r>
        <w:rPr>
          <w:rFonts w:ascii="Arial" w:hAnsi="Arial" w:cs="Arial"/>
          <w:color w:val="333333"/>
          <w:sz w:val="46"/>
          <w:szCs w:val="46"/>
        </w:rPr>
        <w:t>2</w:t>
      </w:r>
      <w:r>
        <w:rPr>
          <w:rFonts w:ascii="Arial" w:hAnsi="Arial" w:cs="Arial"/>
          <w:color w:val="333333"/>
          <w:sz w:val="46"/>
          <w:szCs w:val="46"/>
        </w:rPr>
        <w:t>年。</w:t>
      </w:r>
      <w:r>
        <w:rPr>
          <w:rFonts w:ascii="Arial" w:hAnsi="Arial" w:cs="Arial"/>
          <w:color w:val="333333"/>
          <w:sz w:val="46"/>
          <w:szCs w:val="46"/>
        </w:rPr>
        <w:br/>
      </w:r>
      <w:r>
        <w:rPr>
          <w:rFonts w:ascii="Arial" w:hAnsi="Arial" w:cs="Arial"/>
          <w:color w:val="333333"/>
          <w:sz w:val="46"/>
          <w:szCs w:val="46"/>
        </w:rPr>
        <w:t xml:space="preserve">　　第十三条　实行统一配送经营方式的餐饮服务提供者，可以由企业总部统一查验供货者的许可证和产品合格的证明文件等，建立食品进货查验记录。</w:t>
      </w:r>
      <w:r>
        <w:rPr>
          <w:rFonts w:ascii="Arial" w:hAnsi="Arial" w:cs="Arial"/>
          <w:color w:val="333333"/>
          <w:sz w:val="46"/>
          <w:szCs w:val="46"/>
        </w:rPr>
        <w:br/>
      </w:r>
      <w:r>
        <w:rPr>
          <w:rFonts w:ascii="Arial" w:hAnsi="Arial" w:cs="Arial"/>
          <w:color w:val="333333"/>
          <w:sz w:val="46"/>
          <w:szCs w:val="46"/>
        </w:rPr>
        <w:lastRenderedPageBreak/>
        <w:t xml:space="preserve">　　实行统一配送经营方式的，企业各门</w:t>
      </w:r>
      <w:proofErr w:type="gramStart"/>
      <w:r>
        <w:rPr>
          <w:rFonts w:ascii="Arial" w:hAnsi="Arial" w:cs="Arial"/>
          <w:color w:val="333333"/>
          <w:sz w:val="46"/>
          <w:szCs w:val="46"/>
        </w:rPr>
        <w:t>店应当</w:t>
      </w:r>
      <w:proofErr w:type="gramEnd"/>
      <w:r>
        <w:rPr>
          <w:rFonts w:ascii="Arial" w:hAnsi="Arial" w:cs="Arial"/>
          <w:color w:val="333333"/>
          <w:sz w:val="46"/>
          <w:szCs w:val="46"/>
        </w:rPr>
        <w:t>建立总部统一配送</w:t>
      </w:r>
      <w:proofErr w:type="gramStart"/>
      <w:r>
        <w:rPr>
          <w:rFonts w:ascii="Arial" w:hAnsi="Arial" w:cs="Arial"/>
          <w:color w:val="333333"/>
          <w:sz w:val="46"/>
          <w:szCs w:val="46"/>
        </w:rPr>
        <w:t>单据台</w:t>
      </w:r>
      <w:proofErr w:type="gramEnd"/>
      <w:r>
        <w:rPr>
          <w:rFonts w:ascii="Arial" w:hAnsi="Arial" w:cs="Arial"/>
          <w:color w:val="333333"/>
          <w:sz w:val="46"/>
          <w:szCs w:val="46"/>
        </w:rPr>
        <w:t>账。门店自行采购的产品，应当遵照本办法第十二条的规定。</w:t>
      </w:r>
      <w:r>
        <w:rPr>
          <w:rFonts w:ascii="Arial" w:hAnsi="Arial" w:cs="Arial"/>
          <w:color w:val="333333"/>
          <w:sz w:val="46"/>
          <w:szCs w:val="46"/>
        </w:rPr>
        <w:br/>
      </w:r>
      <w:r>
        <w:rPr>
          <w:rFonts w:ascii="Arial" w:hAnsi="Arial" w:cs="Arial"/>
          <w:color w:val="333333"/>
          <w:sz w:val="46"/>
          <w:szCs w:val="46"/>
        </w:rPr>
        <w:t xml:space="preserve">　　第十四条　餐饮服务提供者禁止采购、使用和经营下列食品：</w:t>
      </w:r>
      <w:r>
        <w:rPr>
          <w:rFonts w:ascii="Arial" w:hAnsi="Arial" w:cs="Arial"/>
          <w:color w:val="333333"/>
          <w:sz w:val="46"/>
          <w:szCs w:val="46"/>
        </w:rPr>
        <w:br/>
      </w:r>
      <w:r>
        <w:rPr>
          <w:rFonts w:ascii="Arial" w:hAnsi="Arial" w:cs="Arial"/>
          <w:color w:val="333333"/>
          <w:sz w:val="46"/>
          <w:szCs w:val="46"/>
        </w:rPr>
        <w:t xml:space="preserve">　　（一）《食品安全法》第二十八条规定禁止生产经营的食品；</w:t>
      </w:r>
      <w:r>
        <w:rPr>
          <w:rFonts w:ascii="Arial" w:hAnsi="Arial" w:cs="Arial"/>
          <w:color w:val="333333"/>
          <w:sz w:val="46"/>
          <w:szCs w:val="46"/>
        </w:rPr>
        <w:br/>
      </w:r>
      <w:r>
        <w:rPr>
          <w:rFonts w:ascii="Arial" w:hAnsi="Arial" w:cs="Arial"/>
          <w:color w:val="333333"/>
          <w:sz w:val="46"/>
          <w:szCs w:val="46"/>
        </w:rPr>
        <w:t xml:space="preserve">　　（二）违反《食品安全法》第四十八条规定的食品；</w:t>
      </w:r>
      <w:r>
        <w:rPr>
          <w:rFonts w:ascii="Arial" w:hAnsi="Arial" w:cs="Arial"/>
          <w:color w:val="333333"/>
          <w:sz w:val="46"/>
          <w:szCs w:val="46"/>
        </w:rPr>
        <w:br/>
      </w:r>
      <w:r>
        <w:rPr>
          <w:rFonts w:ascii="Arial" w:hAnsi="Arial" w:cs="Arial"/>
          <w:color w:val="333333"/>
          <w:sz w:val="46"/>
          <w:szCs w:val="46"/>
        </w:rPr>
        <w:t xml:space="preserve">　　（三）违《食品安全法》第五十条规定的食品；</w:t>
      </w:r>
      <w:r>
        <w:rPr>
          <w:rFonts w:ascii="Arial" w:hAnsi="Arial" w:cs="Arial"/>
          <w:color w:val="333333"/>
          <w:sz w:val="46"/>
          <w:szCs w:val="46"/>
        </w:rPr>
        <w:br/>
      </w:r>
      <w:r>
        <w:rPr>
          <w:rFonts w:ascii="Arial" w:hAnsi="Arial" w:cs="Arial"/>
          <w:color w:val="333333"/>
          <w:sz w:val="46"/>
          <w:szCs w:val="46"/>
        </w:rPr>
        <w:t xml:space="preserve">　　（四）违反《食品安全法》第六十六条规定的进口预包装食品。</w:t>
      </w:r>
      <w:r>
        <w:rPr>
          <w:rFonts w:ascii="Arial" w:hAnsi="Arial" w:cs="Arial"/>
          <w:color w:val="333333"/>
          <w:sz w:val="46"/>
          <w:szCs w:val="46"/>
        </w:rPr>
        <w:br/>
      </w:r>
      <w:r>
        <w:rPr>
          <w:rFonts w:ascii="Arial" w:hAnsi="Arial" w:cs="Arial"/>
          <w:color w:val="333333"/>
          <w:sz w:val="46"/>
          <w:szCs w:val="46"/>
        </w:rPr>
        <w:t xml:space="preserve">　　第十五条　餐饮服务提供者应当按照国家有关规定和食品安全标准采购、保存和使用食品添加剂。应当将食品添加剂存放于专用橱柜等设施中，标示</w:t>
      </w:r>
      <w:r>
        <w:rPr>
          <w:rFonts w:ascii="Arial" w:hAnsi="Arial" w:cs="Arial"/>
          <w:color w:val="333333"/>
          <w:sz w:val="46"/>
          <w:szCs w:val="46"/>
        </w:rPr>
        <w:t>“</w:t>
      </w:r>
      <w:r>
        <w:rPr>
          <w:rFonts w:ascii="Arial" w:hAnsi="Arial" w:cs="Arial"/>
          <w:color w:val="333333"/>
          <w:sz w:val="46"/>
          <w:szCs w:val="46"/>
        </w:rPr>
        <w:t>食品添加剂</w:t>
      </w:r>
      <w:r>
        <w:rPr>
          <w:rFonts w:ascii="Arial" w:hAnsi="Arial" w:cs="Arial"/>
          <w:color w:val="333333"/>
          <w:sz w:val="46"/>
          <w:szCs w:val="46"/>
        </w:rPr>
        <w:t>”</w:t>
      </w:r>
      <w:r>
        <w:rPr>
          <w:rFonts w:ascii="Arial" w:hAnsi="Arial" w:cs="Arial"/>
          <w:color w:val="333333"/>
          <w:sz w:val="46"/>
          <w:szCs w:val="46"/>
        </w:rPr>
        <w:t>字样，妥善保管，并建立使用台账。</w:t>
      </w:r>
      <w:r>
        <w:rPr>
          <w:rFonts w:ascii="Arial" w:hAnsi="Arial" w:cs="Arial"/>
          <w:color w:val="333333"/>
          <w:sz w:val="46"/>
          <w:szCs w:val="46"/>
        </w:rPr>
        <w:br/>
      </w:r>
      <w:r>
        <w:rPr>
          <w:rFonts w:ascii="Arial" w:hAnsi="Arial" w:cs="Arial"/>
          <w:color w:val="333333"/>
          <w:sz w:val="46"/>
          <w:szCs w:val="46"/>
        </w:rPr>
        <w:t xml:space="preserve">　　第十六条　餐饮服务提供者应当严格遵守国家食品药品监督管理部门制定的餐饮服务食品安全操作规范。餐饮服务应当</w:t>
      </w:r>
      <w:r>
        <w:rPr>
          <w:rFonts w:ascii="Arial" w:hAnsi="Arial" w:cs="Arial"/>
          <w:color w:val="333333"/>
          <w:sz w:val="46"/>
          <w:szCs w:val="46"/>
        </w:rPr>
        <w:lastRenderedPageBreak/>
        <w:t>符合下列要求：</w:t>
      </w:r>
      <w:r>
        <w:rPr>
          <w:rFonts w:ascii="Arial" w:hAnsi="Arial" w:cs="Arial"/>
          <w:color w:val="333333"/>
          <w:sz w:val="46"/>
          <w:szCs w:val="46"/>
        </w:rPr>
        <w:br/>
      </w:r>
      <w:r>
        <w:rPr>
          <w:rFonts w:ascii="Arial" w:hAnsi="Arial" w:cs="Arial"/>
          <w:color w:val="333333"/>
          <w:sz w:val="46"/>
          <w:szCs w:val="46"/>
        </w:rPr>
        <w:t xml:space="preserve">　　（一）在制作加工过程中应当检查待加工的食品及食品原料，发现有腐败变质或者其他感官性状异常的，不得加工或者使用；</w:t>
      </w:r>
      <w:r>
        <w:rPr>
          <w:rFonts w:ascii="Arial" w:hAnsi="Arial" w:cs="Arial"/>
          <w:color w:val="333333"/>
          <w:sz w:val="46"/>
          <w:szCs w:val="46"/>
        </w:rPr>
        <w:br/>
      </w:r>
      <w:r>
        <w:rPr>
          <w:rFonts w:ascii="Arial" w:hAnsi="Arial" w:cs="Arial"/>
          <w:color w:val="333333"/>
          <w:sz w:val="46"/>
          <w:szCs w:val="46"/>
        </w:rPr>
        <w:t xml:space="preserve">　　（二）贮存食品原料的场所、设备应当保持清洁，禁止存放有毒、有害物品及个人生活物品，应当分类、分架、隔墙、离地存放食品原料，并定期检查、处理变质或者超过保质期限的食品；</w:t>
      </w:r>
      <w:r>
        <w:rPr>
          <w:rFonts w:ascii="Arial" w:hAnsi="Arial" w:cs="Arial"/>
          <w:color w:val="333333"/>
          <w:sz w:val="46"/>
          <w:szCs w:val="46"/>
        </w:rPr>
        <w:br/>
      </w:r>
      <w:r>
        <w:rPr>
          <w:rFonts w:ascii="Arial" w:hAnsi="Arial" w:cs="Arial"/>
          <w:color w:val="333333"/>
          <w:sz w:val="46"/>
          <w:szCs w:val="46"/>
        </w:rPr>
        <w:t xml:space="preserve">　　（三）应当保持食品加工经营场所的内外环境整洁，消除老鼠、蟑螂、苍蝇和其他有害昆虫及其孳生条件；</w:t>
      </w:r>
      <w:r>
        <w:rPr>
          <w:rFonts w:ascii="Arial" w:hAnsi="Arial" w:cs="Arial"/>
          <w:color w:val="333333"/>
          <w:sz w:val="46"/>
          <w:szCs w:val="46"/>
        </w:rPr>
        <w:br/>
      </w:r>
      <w:r>
        <w:rPr>
          <w:rFonts w:ascii="Arial" w:hAnsi="Arial" w:cs="Arial"/>
          <w:color w:val="333333"/>
          <w:sz w:val="46"/>
          <w:szCs w:val="46"/>
        </w:rPr>
        <w:t xml:space="preserve">　　（四）应当定期维护食品加工、贮存、陈列、消毒、保洁、保温、冷藏、冷冻等设备与设施，校验计量器具，及时清理清洗，确保正常运转和使用；</w:t>
      </w:r>
      <w:r>
        <w:rPr>
          <w:rFonts w:ascii="Arial" w:hAnsi="Arial" w:cs="Arial"/>
          <w:color w:val="333333"/>
          <w:sz w:val="46"/>
          <w:szCs w:val="46"/>
        </w:rPr>
        <w:br/>
      </w:r>
      <w:r>
        <w:rPr>
          <w:rFonts w:ascii="Arial" w:hAnsi="Arial" w:cs="Arial"/>
          <w:color w:val="333333"/>
          <w:sz w:val="46"/>
          <w:szCs w:val="46"/>
        </w:rPr>
        <w:t xml:space="preserve">　　（五）操作人员应当保持良好的个人卫生；</w:t>
      </w:r>
      <w:r>
        <w:rPr>
          <w:rFonts w:ascii="Arial" w:hAnsi="Arial" w:cs="Arial"/>
          <w:color w:val="333333"/>
          <w:sz w:val="46"/>
          <w:szCs w:val="46"/>
        </w:rPr>
        <w:br/>
      </w:r>
      <w:r>
        <w:rPr>
          <w:rFonts w:ascii="Arial" w:hAnsi="Arial" w:cs="Arial"/>
          <w:color w:val="333333"/>
          <w:sz w:val="46"/>
          <w:szCs w:val="46"/>
        </w:rPr>
        <w:t xml:space="preserve">　　（六）需要熟制加工的食品，应当烧熟煮透；需要冷藏的熟制品，应当在冷却后及时冷藏；应当将直接入口食品与食品</w:t>
      </w:r>
      <w:r>
        <w:rPr>
          <w:rFonts w:ascii="Arial" w:hAnsi="Arial" w:cs="Arial"/>
          <w:color w:val="333333"/>
          <w:sz w:val="46"/>
          <w:szCs w:val="46"/>
        </w:rPr>
        <w:lastRenderedPageBreak/>
        <w:t>原料或者半成品分开存放，半成品应当与食品原料分开存放；</w:t>
      </w:r>
      <w:r>
        <w:rPr>
          <w:rFonts w:ascii="Arial" w:hAnsi="Arial" w:cs="Arial"/>
          <w:color w:val="333333"/>
          <w:sz w:val="46"/>
          <w:szCs w:val="46"/>
        </w:rPr>
        <w:br/>
      </w:r>
      <w:r>
        <w:rPr>
          <w:rFonts w:ascii="Arial" w:hAnsi="Arial" w:cs="Arial"/>
          <w:color w:val="333333"/>
          <w:sz w:val="46"/>
          <w:szCs w:val="46"/>
        </w:rPr>
        <w:t xml:space="preserve">　　（七）制作凉菜应当达到专人负责、专室制作、工具专用、消毒专用和冷藏专用的要求；</w:t>
      </w:r>
      <w:r>
        <w:rPr>
          <w:rFonts w:ascii="Arial" w:hAnsi="Arial" w:cs="Arial"/>
          <w:color w:val="333333"/>
          <w:sz w:val="46"/>
          <w:szCs w:val="46"/>
        </w:rPr>
        <w:br/>
      </w:r>
      <w:r>
        <w:rPr>
          <w:rFonts w:ascii="Arial" w:hAnsi="Arial" w:cs="Arial"/>
          <w:color w:val="333333"/>
          <w:sz w:val="46"/>
          <w:szCs w:val="46"/>
        </w:rPr>
        <w:t xml:space="preserve">　　（八）用于餐饮加工操作的工具、设备必须无毒无害，标志或者区分明显，并做到分开使用，定位存放，用后洗净，保持清洁；接触直接入口食品的工具、设备应当在使用前进行消毒；</w:t>
      </w:r>
      <w:r>
        <w:rPr>
          <w:rFonts w:ascii="Arial" w:hAnsi="Arial" w:cs="Arial"/>
          <w:color w:val="333333"/>
          <w:sz w:val="46"/>
          <w:szCs w:val="46"/>
        </w:rPr>
        <w:br/>
      </w:r>
      <w:r>
        <w:rPr>
          <w:rFonts w:ascii="Arial" w:hAnsi="Arial" w:cs="Arial"/>
          <w:color w:val="333333"/>
          <w:sz w:val="46"/>
          <w:szCs w:val="46"/>
        </w:rPr>
        <w:t xml:space="preserve">　　（九）应当按照要求对餐具、饮具进行清洗、消毒，并在专用保洁设施内备用，不得使用未经清洗和消毒的餐具、饮具；购置、使用集中消毒企业供应的餐具、饮具，应当查验其经营资质，索取消毒合格凭证；</w:t>
      </w:r>
      <w:r>
        <w:rPr>
          <w:rFonts w:ascii="Arial" w:hAnsi="Arial" w:cs="Arial"/>
          <w:color w:val="333333"/>
          <w:sz w:val="46"/>
          <w:szCs w:val="46"/>
        </w:rPr>
        <w:br/>
      </w:r>
      <w:r>
        <w:rPr>
          <w:rFonts w:ascii="Arial" w:hAnsi="Arial" w:cs="Arial"/>
          <w:color w:val="333333"/>
          <w:sz w:val="46"/>
          <w:szCs w:val="46"/>
        </w:rPr>
        <w:t xml:space="preserve">　　（十）应当保持运输食品原料的工具与设备设施的清洁，必要时应当消毒。运输保温、冷藏（冻）食品应当有必要的且与提供的食品品种、数量相适应的保温、冷藏（冻）设备设施。</w:t>
      </w:r>
      <w:r>
        <w:rPr>
          <w:rFonts w:ascii="Arial" w:hAnsi="Arial" w:cs="Arial"/>
          <w:color w:val="333333"/>
          <w:sz w:val="46"/>
          <w:szCs w:val="46"/>
        </w:rPr>
        <w:br/>
      </w:r>
      <w:r>
        <w:rPr>
          <w:rFonts w:ascii="Arial" w:hAnsi="Arial" w:cs="Arial"/>
          <w:color w:val="333333"/>
          <w:sz w:val="46"/>
          <w:szCs w:val="46"/>
        </w:rPr>
        <w:t xml:space="preserve">　　第十七条　食品药品监督管理部门依</w:t>
      </w:r>
      <w:r>
        <w:rPr>
          <w:rFonts w:ascii="Arial" w:hAnsi="Arial" w:cs="Arial"/>
          <w:color w:val="333333"/>
          <w:sz w:val="46"/>
          <w:szCs w:val="46"/>
        </w:rPr>
        <w:lastRenderedPageBreak/>
        <w:t>法开展抽样检验时，被抽样检验的餐饮服务提供者应当配合抽样检验工作，如实提供被抽检样品的货源、数量、存货地点、存货量、销售量、相关票证等信息。</w:t>
      </w:r>
      <w:r>
        <w:rPr>
          <w:rFonts w:ascii="Arial" w:hAnsi="Arial" w:cs="Arial"/>
          <w:color w:val="333333"/>
          <w:sz w:val="46"/>
          <w:szCs w:val="46"/>
        </w:rPr>
        <w:br/>
      </w:r>
      <w:r>
        <w:rPr>
          <w:rFonts w:ascii="Arial" w:hAnsi="Arial" w:cs="Arial"/>
          <w:color w:val="333333"/>
          <w:sz w:val="46"/>
          <w:szCs w:val="46"/>
        </w:rPr>
        <w:br/>
      </w:r>
      <w:r>
        <w:rPr>
          <w:rFonts w:ascii="Arial" w:hAnsi="Arial" w:cs="Arial"/>
          <w:color w:val="333333"/>
          <w:sz w:val="46"/>
          <w:szCs w:val="46"/>
        </w:rPr>
        <w:t xml:space="preserve">　　　　　　　　　</w:t>
      </w:r>
      <w:r>
        <w:rPr>
          <w:rStyle w:val="a3"/>
          <w:rFonts w:ascii="Arial" w:hAnsi="Arial" w:cs="Arial"/>
          <w:color w:val="333333"/>
          <w:sz w:val="46"/>
          <w:szCs w:val="46"/>
        </w:rPr>
        <w:t>第三章　食品安全事故处理</w:t>
      </w:r>
      <w:r>
        <w:rPr>
          <w:rFonts w:ascii="Arial" w:hAnsi="Arial" w:cs="Arial"/>
          <w:b/>
          <w:bCs/>
          <w:color w:val="333333"/>
          <w:sz w:val="46"/>
          <w:szCs w:val="46"/>
        </w:rPr>
        <w:br/>
      </w:r>
      <w:r>
        <w:rPr>
          <w:rFonts w:ascii="Arial" w:hAnsi="Arial" w:cs="Arial"/>
          <w:color w:val="333333"/>
          <w:sz w:val="46"/>
          <w:szCs w:val="46"/>
        </w:rPr>
        <w:t xml:space="preserve">　　第十八条　各级食品药品监督管理部门应当根据本级人民政府食品安全事故应急预案制定本部门的预案实施细则，按照职能做好餐饮服务食品安全事故的应急处置工作。</w:t>
      </w:r>
      <w:r>
        <w:rPr>
          <w:rFonts w:ascii="Arial" w:hAnsi="Arial" w:cs="Arial"/>
          <w:color w:val="333333"/>
          <w:sz w:val="46"/>
          <w:szCs w:val="46"/>
        </w:rPr>
        <w:br/>
      </w:r>
      <w:r>
        <w:rPr>
          <w:rFonts w:ascii="Arial" w:hAnsi="Arial" w:cs="Arial"/>
          <w:color w:val="333333"/>
          <w:sz w:val="46"/>
          <w:szCs w:val="46"/>
        </w:rPr>
        <w:t xml:space="preserve">　　第十九条　食品药品监督管理部门在日常监督管理中发现食品安全事故，或者接到有关食品安全事故的举报，应当立即核实情况，经初步核实为食品安全事故的，应当立即向同级卫生行政、农业行政、工商行政管理、质量监督等相关部门通报。</w:t>
      </w:r>
      <w:r>
        <w:rPr>
          <w:rFonts w:ascii="Arial" w:hAnsi="Arial" w:cs="Arial"/>
          <w:color w:val="333333"/>
          <w:sz w:val="46"/>
          <w:szCs w:val="46"/>
        </w:rPr>
        <w:br/>
      </w:r>
      <w:r>
        <w:rPr>
          <w:rFonts w:ascii="Arial" w:hAnsi="Arial" w:cs="Arial"/>
          <w:color w:val="333333"/>
          <w:sz w:val="46"/>
          <w:szCs w:val="46"/>
        </w:rPr>
        <w:t xml:space="preserve">　　发生食品安全事故时，事发地食品药品监督管理部门应当在本级人民政府领导下，及时做出反应，采取措施控制事态发展，依法处置，并及时按照有关规定向上</w:t>
      </w:r>
      <w:r>
        <w:rPr>
          <w:rFonts w:ascii="Arial" w:hAnsi="Arial" w:cs="Arial"/>
          <w:color w:val="333333"/>
          <w:sz w:val="46"/>
          <w:szCs w:val="46"/>
        </w:rPr>
        <w:lastRenderedPageBreak/>
        <w:t>级食品药品监督管理部门报告。</w:t>
      </w:r>
      <w:r>
        <w:rPr>
          <w:rFonts w:ascii="Arial" w:hAnsi="Arial" w:cs="Arial"/>
          <w:color w:val="333333"/>
          <w:sz w:val="46"/>
          <w:szCs w:val="46"/>
        </w:rPr>
        <w:br/>
      </w:r>
      <w:r>
        <w:rPr>
          <w:rFonts w:ascii="Arial" w:hAnsi="Arial" w:cs="Arial"/>
          <w:color w:val="333333"/>
          <w:sz w:val="46"/>
          <w:szCs w:val="46"/>
        </w:rPr>
        <w:t xml:space="preserve">　　第二十条　县级以上食品药品监督管理部门按照有关规定开展餐饮服务食品安全事故调查，有权向有关餐饮服务提供者了解与食品安全事故有关的情况，要求餐饮服务提供者提供相关资料和样品，并采取以下措施：</w:t>
      </w:r>
      <w:r>
        <w:rPr>
          <w:rFonts w:ascii="Arial" w:hAnsi="Arial" w:cs="Arial"/>
          <w:color w:val="333333"/>
          <w:sz w:val="46"/>
          <w:szCs w:val="46"/>
        </w:rPr>
        <w:br/>
      </w:r>
      <w:r>
        <w:rPr>
          <w:rFonts w:ascii="Arial" w:hAnsi="Arial" w:cs="Arial"/>
          <w:color w:val="333333"/>
          <w:sz w:val="46"/>
          <w:szCs w:val="46"/>
        </w:rPr>
        <w:t xml:space="preserve">　　（一）封存造成食品安全事故或者可能导致食品安全事故的食品及其原料，并立即进行检验；</w:t>
      </w:r>
      <w:r>
        <w:rPr>
          <w:rFonts w:ascii="Arial" w:hAnsi="Arial" w:cs="Arial"/>
          <w:color w:val="333333"/>
          <w:sz w:val="46"/>
          <w:szCs w:val="46"/>
        </w:rPr>
        <w:br/>
      </w:r>
      <w:r>
        <w:rPr>
          <w:rFonts w:ascii="Arial" w:hAnsi="Arial" w:cs="Arial"/>
          <w:color w:val="333333"/>
          <w:sz w:val="46"/>
          <w:szCs w:val="46"/>
        </w:rPr>
        <w:t xml:space="preserve">　　（二）封存被污染的食品工具及用具，并责令进行清洗消毒；</w:t>
      </w:r>
      <w:r>
        <w:rPr>
          <w:rFonts w:ascii="Arial" w:hAnsi="Arial" w:cs="Arial"/>
          <w:color w:val="333333"/>
          <w:sz w:val="46"/>
          <w:szCs w:val="46"/>
        </w:rPr>
        <w:br/>
      </w:r>
      <w:r>
        <w:rPr>
          <w:rFonts w:ascii="Arial" w:hAnsi="Arial" w:cs="Arial"/>
          <w:color w:val="333333"/>
          <w:sz w:val="46"/>
          <w:szCs w:val="46"/>
        </w:rPr>
        <w:t xml:space="preserve">　　（三）经检验，属于被污染的食品，予以监督销毁；未被污染的食品，予以解封；</w:t>
      </w:r>
    </w:p>
    <w:p w:rsidR="00801CA3" w:rsidRDefault="00801CA3" w:rsidP="00801CA3">
      <w:pPr>
        <w:pStyle w:val="a4"/>
        <w:shd w:val="clear" w:color="auto" w:fill="FFFFFF"/>
        <w:spacing w:line="480" w:lineRule="auto"/>
        <w:rPr>
          <w:rFonts w:ascii="Arial" w:hAnsi="Arial" w:cs="Arial"/>
          <w:color w:val="333333"/>
          <w:sz w:val="32"/>
          <w:szCs w:val="32"/>
        </w:rPr>
      </w:pPr>
      <w:r>
        <w:rPr>
          <w:rFonts w:ascii="Arial" w:hAnsi="Arial" w:cs="Arial"/>
          <w:color w:val="333333"/>
          <w:sz w:val="46"/>
          <w:szCs w:val="46"/>
        </w:rPr>
        <w:t>（四）依法对食品安全事故及其处理情况进行发布，并对可能产生的危害加以解释、说明。</w:t>
      </w:r>
      <w:r>
        <w:rPr>
          <w:rFonts w:ascii="Arial" w:hAnsi="Arial" w:cs="Arial"/>
          <w:color w:val="333333"/>
          <w:sz w:val="46"/>
          <w:szCs w:val="46"/>
        </w:rPr>
        <w:br/>
      </w:r>
      <w:r>
        <w:rPr>
          <w:rFonts w:ascii="Arial" w:hAnsi="Arial" w:cs="Arial"/>
          <w:color w:val="333333"/>
          <w:sz w:val="46"/>
          <w:szCs w:val="46"/>
        </w:rPr>
        <w:t xml:space="preserve">　　第二十一条　餐饮服务提供者应当制定食品安全事故处置方案</w:t>
      </w:r>
      <w:r>
        <w:rPr>
          <w:rFonts w:ascii="Arial" w:hAnsi="Arial" w:cs="Arial"/>
          <w:color w:val="333333"/>
          <w:sz w:val="46"/>
          <w:szCs w:val="46"/>
        </w:rPr>
        <w:t>,</w:t>
      </w:r>
      <w:r>
        <w:rPr>
          <w:rFonts w:ascii="Arial" w:hAnsi="Arial" w:cs="Arial"/>
          <w:color w:val="333333"/>
          <w:sz w:val="46"/>
          <w:szCs w:val="46"/>
        </w:rPr>
        <w:t>定期检查各项食品安全防范措施的落实情况</w:t>
      </w:r>
      <w:r>
        <w:rPr>
          <w:rFonts w:ascii="Arial" w:hAnsi="Arial" w:cs="Arial"/>
          <w:color w:val="333333"/>
          <w:sz w:val="46"/>
          <w:szCs w:val="46"/>
        </w:rPr>
        <w:t>,</w:t>
      </w:r>
      <w:r>
        <w:rPr>
          <w:rFonts w:ascii="Arial" w:hAnsi="Arial" w:cs="Arial"/>
          <w:color w:val="333333"/>
          <w:sz w:val="46"/>
          <w:szCs w:val="46"/>
        </w:rPr>
        <w:t>及时消除食品安全事故隐患。</w:t>
      </w:r>
      <w:r>
        <w:rPr>
          <w:rFonts w:ascii="Arial" w:hAnsi="Arial" w:cs="Arial"/>
          <w:color w:val="333333"/>
          <w:sz w:val="46"/>
          <w:szCs w:val="46"/>
        </w:rPr>
        <w:br/>
      </w:r>
      <w:r>
        <w:rPr>
          <w:rFonts w:ascii="Arial" w:hAnsi="Arial" w:cs="Arial"/>
          <w:color w:val="333333"/>
          <w:sz w:val="46"/>
          <w:szCs w:val="46"/>
        </w:rPr>
        <w:lastRenderedPageBreak/>
        <w:t xml:space="preserve">　　第二十二条　餐饮服务提供者发生食品安全事故，应当立即封存导致或者可能导致食品安全事故的食品及其原料、工具及用具、设备设施和现场，在</w:t>
      </w:r>
      <w:r>
        <w:rPr>
          <w:rFonts w:ascii="Arial" w:hAnsi="Arial" w:cs="Arial"/>
          <w:color w:val="333333"/>
          <w:sz w:val="46"/>
          <w:szCs w:val="46"/>
        </w:rPr>
        <w:t>2</w:t>
      </w:r>
      <w:r>
        <w:rPr>
          <w:rFonts w:ascii="Arial" w:hAnsi="Arial" w:cs="Arial"/>
          <w:color w:val="333333"/>
          <w:sz w:val="46"/>
          <w:szCs w:val="46"/>
        </w:rPr>
        <w:t>小时之内向所在地县级人民政府卫生部门和食品药品监督管理部门报告，并按照相关监管部门的要求采取控制措施。</w:t>
      </w:r>
      <w:r>
        <w:rPr>
          <w:rFonts w:ascii="Arial" w:hAnsi="Arial" w:cs="Arial"/>
          <w:color w:val="333333"/>
          <w:sz w:val="46"/>
          <w:szCs w:val="46"/>
        </w:rPr>
        <w:br/>
      </w:r>
      <w:r>
        <w:rPr>
          <w:rFonts w:ascii="Arial" w:hAnsi="Arial" w:cs="Arial"/>
          <w:color w:val="333333"/>
          <w:sz w:val="46"/>
          <w:szCs w:val="46"/>
        </w:rPr>
        <w:t xml:space="preserve">　　餐饮服务提供者应当配合食品安全监督管理部门进行食品安全事故调查处理，按照要求提供相关资料和样品，不得拒绝。</w:t>
      </w:r>
      <w:r>
        <w:rPr>
          <w:rFonts w:ascii="Arial" w:hAnsi="Arial" w:cs="Arial"/>
          <w:color w:val="333333"/>
          <w:sz w:val="46"/>
          <w:szCs w:val="46"/>
        </w:rPr>
        <w:br/>
      </w:r>
      <w:r>
        <w:rPr>
          <w:rFonts w:ascii="Arial" w:hAnsi="Arial" w:cs="Arial"/>
          <w:color w:val="333333"/>
          <w:sz w:val="46"/>
          <w:szCs w:val="46"/>
        </w:rPr>
        <w:br/>
      </w:r>
      <w:r>
        <w:rPr>
          <w:rFonts w:ascii="Arial" w:hAnsi="Arial" w:cs="Arial"/>
          <w:color w:val="333333"/>
          <w:sz w:val="46"/>
          <w:szCs w:val="46"/>
        </w:rPr>
        <w:t xml:space="preserve">　　　　　　　　　　　　</w:t>
      </w:r>
      <w:r>
        <w:rPr>
          <w:rStyle w:val="a3"/>
          <w:rFonts w:ascii="Arial" w:hAnsi="Arial" w:cs="Arial"/>
          <w:color w:val="333333"/>
          <w:sz w:val="46"/>
          <w:szCs w:val="46"/>
        </w:rPr>
        <w:t>第四章　监督管理</w:t>
      </w:r>
      <w:r>
        <w:rPr>
          <w:rFonts w:ascii="Arial" w:hAnsi="Arial" w:cs="Arial"/>
          <w:b/>
          <w:bCs/>
          <w:color w:val="333333"/>
          <w:sz w:val="46"/>
          <w:szCs w:val="46"/>
        </w:rPr>
        <w:br/>
      </w:r>
      <w:r>
        <w:rPr>
          <w:rFonts w:ascii="Arial" w:hAnsi="Arial" w:cs="Arial"/>
          <w:color w:val="333333"/>
          <w:sz w:val="46"/>
          <w:szCs w:val="46"/>
        </w:rPr>
        <w:t xml:space="preserve">　　第二十三条　食品药品监督管理部门可以根据餐饮服务经营规模，建立并实施餐饮服务食品安全监督管理量化分级、分类管理制度。</w:t>
      </w:r>
      <w:r>
        <w:rPr>
          <w:rFonts w:ascii="Arial" w:hAnsi="Arial" w:cs="Arial"/>
          <w:color w:val="333333"/>
          <w:sz w:val="46"/>
          <w:szCs w:val="46"/>
        </w:rPr>
        <w:br/>
      </w:r>
      <w:r>
        <w:rPr>
          <w:rFonts w:ascii="Arial" w:hAnsi="Arial" w:cs="Arial"/>
          <w:color w:val="333333"/>
          <w:sz w:val="46"/>
          <w:szCs w:val="46"/>
        </w:rPr>
        <w:t xml:space="preserve">　　食品药品监督管理部门可以聘请社会监督员，协助开展餐饮服务食品安全监督。</w:t>
      </w:r>
      <w:r>
        <w:rPr>
          <w:rFonts w:ascii="Arial" w:hAnsi="Arial" w:cs="Arial"/>
          <w:color w:val="333333"/>
          <w:sz w:val="46"/>
          <w:szCs w:val="46"/>
        </w:rPr>
        <w:br/>
      </w:r>
      <w:r>
        <w:rPr>
          <w:rFonts w:ascii="Arial" w:hAnsi="Arial" w:cs="Arial"/>
          <w:color w:val="333333"/>
          <w:sz w:val="46"/>
          <w:szCs w:val="46"/>
        </w:rPr>
        <w:t xml:space="preserve">　　第二十四条　县级以上食品药品监督管理部门履行食品安全监督职责时，发现不属于本辖区管辖的，应当及时移送有管</w:t>
      </w:r>
      <w:r>
        <w:rPr>
          <w:rFonts w:ascii="Arial" w:hAnsi="Arial" w:cs="Arial"/>
          <w:color w:val="333333"/>
          <w:sz w:val="46"/>
          <w:szCs w:val="46"/>
        </w:rPr>
        <w:lastRenderedPageBreak/>
        <w:t>辖权的食品药品监督管理部门。接受移送的食品药品监督管理部门应当将被移送案件的处理情况及时反馈给移送案件的食品药品监督管理部门。</w:t>
      </w:r>
      <w:r>
        <w:rPr>
          <w:rFonts w:ascii="Arial" w:hAnsi="Arial" w:cs="Arial"/>
          <w:color w:val="333333"/>
          <w:sz w:val="46"/>
          <w:szCs w:val="46"/>
        </w:rPr>
        <w:br/>
      </w:r>
      <w:r>
        <w:rPr>
          <w:rFonts w:ascii="Arial" w:hAnsi="Arial" w:cs="Arial"/>
          <w:color w:val="333333"/>
          <w:sz w:val="46"/>
          <w:szCs w:val="46"/>
        </w:rPr>
        <w:t xml:space="preserve">　　第二十五条　县级以上食品药品监督管理部门接到咨询、投诉、举报，对属于本部门管辖的，应当受理，并及时进行核实、处理、答复；对不属于本部门管辖的，应当书面通知并移交有管辖权的部门处理。</w:t>
      </w:r>
      <w:r>
        <w:rPr>
          <w:rFonts w:ascii="Arial" w:hAnsi="Arial" w:cs="Arial"/>
          <w:color w:val="333333"/>
          <w:sz w:val="46"/>
          <w:szCs w:val="46"/>
        </w:rPr>
        <w:br/>
      </w:r>
      <w:r>
        <w:rPr>
          <w:rFonts w:ascii="Arial" w:hAnsi="Arial" w:cs="Arial"/>
          <w:color w:val="333333"/>
          <w:sz w:val="46"/>
          <w:szCs w:val="46"/>
        </w:rPr>
        <w:t xml:space="preserve">　　发现餐饮服务提供者使用不符合食品安全标准及有关要求的食品原料或者食用农产品、食品添加剂、食品相关产品，其成因属于其他环节食品生产经营者或者食用农产品生产者的，应当及时向本级卫生行政、农业行政、工商行政管理、质量监督等部门通报。</w:t>
      </w:r>
      <w:r>
        <w:rPr>
          <w:rFonts w:ascii="Arial" w:hAnsi="Arial" w:cs="Arial"/>
          <w:color w:val="333333"/>
          <w:sz w:val="46"/>
          <w:szCs w:val="46"/>
        </w:rPr>
        <w:br/>
      </w:r>
      <w:r>
        <w:rPr>
          <w:rFonts w:ascii="Arial" w:hAnsi="Arial" w:cs="Arial"/>
          <w:color w:val="333333"/>
          <w:sz w:val="46"/>
          <w:szCs w:val="46"/>
        </w:rPr>
        <w:t xml:space="preserve">　　第二十六条　食品药品监督管理部门在履行职责时</w:t>
      </w:r>
      <w:r>
        <w:rPr>
          <w:rFonts w:ascii="Arial" w:hAnsi="Arial" w:cs="Arial"/>
          <w:color w:val="333333"/>
          <w:sz w:val="46"/>
          <w:szCs w:val="46"/>
        </w:rPr>
        <w:t>,</w:t>
      </w:r>
      <w:r>
        <w:rPr>
          <w:rFonts w:ascii="Arial" w:hAnsi="Arial" w:cs="Arial"/>
          <w:color w:val="333333"/>
          <w:sz w:val="46"/>
          <w:szCs w:val="46"/>
        </w:rPr>
        <w:t>有权采取《食品安全法》第七十七条规定的措施。</w:t>
      </w:r>
      <w:r>
        <w:rPr>
          <w:rFonts w:ascii="Arial" w:hAnsi="Arial" w:cs="Arial"/>
          <w:color w:val="333333"/>
          <w:sz w:val="46"/>
          <w:szCs w:val="46"/>
        </w:rPr>
        <w:br/>
      </w:r>
      <w:r>
        <w:rPr>
          <w:rFonts w:ascii="Arial" w:hAnsi="Arial" w:cs="Arial"/>
          <w:color w:val="333333"/>
          <w:sz w:val="46"/>
          <w:szCs w:val="46"/>
        </w:rPr>
        <w:t xml:space="preserve">　　第二十七条　食品安全监督检查人员对餐饮服务提供者进行监督检查时，应当对下列内容进行重点检查：</w:t>
      </w:r>
      <w:r>
        <w:rPr>
          <w:rFonts w:ascii="Arial" w:hAnsi="Arial" w:cs="Arial"/>
          <w:color w:val="333333"/>
          <w:sz w:val="46"/>
          <w:szCs w:val="46"/>
        </w:rPr>
        <w:br/>
      </w:r>
      <w:r>
        <w:rPr>
          <w:rFonts w:ascii="Arial" w:hAnsi="Arial" w:cs="Arial"/>
          <w:color w:val="333333"/>
          <w:sz w:val="46"/>
          <w:szCs w:val="46"/>
        </w:rPr>
        <w:lastRenderedPageBreak/>
        <w:t xml:space="preserve">　　（一）餐饮服务许可情况；</w:t>
      </w:r>
      <w:r>
        <w:rPr>
          <w:rFonts w:ascii="Arial" w:hAnsi="Arial" w:cs="Arial"/>
          <w:color w:val="333333"/>
          <w:sz w:val="46"/>
          <w:szCs w:val="46"/>
        </w:rPr>
        <w:br/>
      </w:r>
      <w:r>
        <w:rPr>
          <w:rFonts w:ascii="Arial" w:hAnsi="Arial" w:cs="Arial"/>
          <w:color w:val="333333"/>
          <w:sz w:val="46"/>
          <w:szCs w:val="46"/>
        </w:rPr>
        <w:t xml:space="preserve">　　（二）从业人员健康证明、食品安全知识培训和建立档案情况；</w:t>
      </w:r>
      <w:r>
        <w:rPr>
          <w:rFonts w:ascii="Arial" w:hAnsi="Arial" w:cs="Arial"/>
          <w:color w:val="333333"/>
          <w:sz w:val="46"/>
          <w:szCs w:val="46"/>
        </w:rPr>
        <w:br/>
      </w:r>
      <w:r>
        <w:rPr>
          <w:rFonts w:ascii="Arial" w:hAnsi="Arial" w:cs="Arial"/>
          <w:color w:val="333333"/>
          <w:sz w:val="46"/>
          <w:szCs w:val="46"/>
        </w:rPr>
        <w:t xml:space="preserve">　　（三）环境卫生、个人卫生、食品用工具及设备、食品容器及包装材料、卫生设施、工艺流程情况；</w:t>
      </w:r>
      <w:r>
        <w:rPr>
          <w:rFonts w:ascii="Arial" w:hAnsi="Arial" w:cs="Arial"/>
          <w:color w:val="333333"/>
          <w:sz w:val="46"/>
          <w:szCs w:val="46"/>
        </w:rPr>
        <w:br/>
      </w:r>
      <w:r>
        <w:rPr>
          <w:rFonts w:ascii="Arial" w:hAnsi="Arial" w:cs="Arial"/>
          <w:color w:val="333333"/>
          <w:sz w:val="46"/>
          <w:szCs w:val="46"/>
        </w:rPr>
        <w:t xml:space="preserve">　　（四）餐饮加工制作、销售、服务过程的食品安全情况；</w:t>
      </w:r>
      <w:r>
        <w:rPr>
          <w:rFonts w:ascii="Arial" w:hAnsi="Arial" w:cs="Arial"/>
          <w:color w:val="333333"/>
          <w:sz w:val="46"/>
          <w:szCs w:val="46"/>
        </w:rPr>
        <w:br/>
      </w:r>
      <w:r>
        <w:rPr>
          <w:rFonts w:ascii="Arial" w:hAnsi="Arial" w:cs="Arial"/>
          <w:color w:val="333333"/>
          <w:sz w:val="46"/>
          <w:szCs w:val="46"/>
        </w:rPr>
        <w:t xml:space="preserve">　　（五）食品、食品添加剂、食品相关产品进货查验和索票索证制度及执行情况、制定食品安全事故应急处置制度及执行情况；</w:t>
      </w:r>
      <w:r>
        <w:rPr>
          <w:rFonts w:ascii="Arial" w:hAnsi="Arial" w:cs="Arial"/>
          <w:color w:val="333333"/>
          <w:sz w:val="46"/>
          <w:szCs w:val="46"/>
        </w:rPr>
        <w:br/>
      </w:r>
      <w:r>
        <w:rPr>
          <w:rFonts w:ascii="Arial" w:hAnsi="Arial" w:cs="Arial"/>
          <w:color w:val="333333"/>
          <w:sz w:val="46"/>
          <w:szCs w:val="46"/>
        </w:rPr>
        <w:t xml:space="preserve">　　（六）食品原料、半成品、成品、食品添加剂等的感官性状、产品标签、说明书及储存条件；</w:t>
      </w:r>
      <w:r>
        <w:rPr>
          <w:rFonts w:ascii="Arial" w:hAnsi="Arial" w:cs="Arial"/>
          <w:color w:val="333333"/>
          <w:sz w:val="46"/>
          <w:szCs w:val="46"/>
        </w:rPr>
        <w:br/>
      </w:r>
      <w:r>
        <w:rPr>
          <w:rFonts w:ascii="Arial" w:hAnsi="Arial" w:cs="Arial"/>
          <w:color w:val="333333"/>
          <w:sz w:val="46"/>
          <w:szCs w:val="46"/>
        </w:rPr>
        <w:t xml:space="preserve">　　（七）餐具、饮具、食品用工具及盛放直接入口食品的容器的清洗、消毒和保洁情况；</w:t>
      </w:r>
      <w:r>
        <w:rPr>
          <w:rFonts w:ascii="Arial" w:hAnsi="Arial" w:cs="Arial"/>
          <w:color w:val="333333"/>
          <w:sz w:val="46"/>
          <w:szCs w:val="46"/>
        </w:rPr>
        <w:br/>
      </w:r>
      <w:r>
        <w:rPr>
          <w:rFonts w:ascii="Arial" w:hAnsi="Arial" w:cs="Arial"/>
          <w:color w:val="333333"/>
          <w:sz w:val="46"/>
          <w:szCs w:val="46"/>
        </w:rPr>
        <w:t xml:space="preserve">　　（八）用水的卫生情况；</w:t>
      </w:r>
      <w:r>
        <w:rPr>
          <w:rFonts w:ascii="Arial" w:hAnsi="Arial" w:cs="Arial"/>
          <w:color w:val="333333"/>
          <w:sz w:val="46"/>
          <w:szCs w:val="46"/>
        </w:rPr>
        <w:br/>
      </w:r>
      <w:r>
        <w:rPr>
          <w:rFonts w:ascii="Arial" w:hAnsi="Arial" w:cs="Arial"/>
          <w:color w:val="333333"/>
          <w:sz w:val="46"/>
          <w:szCs w:val="46"/>
        </w:rPr>
        <w:t xml:space="preserve">　　（九）其他需要重点检查的情况。</w:t>
      </w:r>
      <w:r>
        <w:rPr>
          <w:rFonts w:ascii="Arial" w:hAnsi="Arial" w:cs="Arial"/>
          <w:color w:val="333333"/>
          <w:sz w:val="46"/>
          <w:szCs w:val="46"/>
        </w:rPr>
        <w:br/>
      </w:r>
      <w:r>
        <w:rPr>
          <w:rFonts w:ascii="Arial" w:hAnsi="Arial" w:cs="Arial"/>
          <w:color w:val="333333"/>
          <w:sz w:val="46"/>
          <w:szCs w:val="46"/>
        </w:rPr>
        <w:t xml:space="preserve">　　第二十八条　食品安全监督检查人员进行监督检查时，应当有</w:t>
      </w:r>
      <w:r>
        <w:rPr>
          <w:rFonts w:ascii="Arial" w:hAnsi="Arial" w:cs="Arial"/>
          <w:color w:val="333333"/>
          <w:sz w:val="46"/>
          <w:szCs w:val="46"/>
        </w:rPr>
        <w:t>2</w:t>
      </w:r>
      <w:r>
        <w:rPr>
          <w:rFonts w:ascii="Arial" w:hAnsi="Arial" w:cs="Arial"/>
          <w:color w:val="333333"/>
          <w:sz w:val="46"/>
          <w:szCs w:val="46"/>
        </w:rPr>
        <w:t>名以上人员共</w:t>
      </w:r>
      <w:r>
        <w:rPr>
          <w:rFonts w:ascii="Arial" w:hAnsi="Arial" w:cs="Arial"/>
          <w:color w:val="333333"/>
          <w:sz w:val="46"/>
          <w:szCs w:val="46"/>
        </w:rPr>
        <w:lastRenderedPageBreak/>
        <w:t>同参加，依法制作现场检查笔录，笔录经双方核实并签字。被监督检查者拒绝签字的，应当注明事由和相关情况，同时记录在场人员的姓名、职务等。</w:t>
      </w:r>
      <w:r>
        <w:rPr>
          <w:rFonts w:ascii="Arial" w:hAnsi="Arial" w:cs="Arial"/>
          <w:color w:val="333333"/>
          <w:sz w:val="46"/>
          <w:szCs w:val="46"/>
        </w:rPr>
        <w:br/>
      </w:r>
      <w:r>
        <w:rPr>
          <w:rFonts w:ascii="Arial" w:hAnsi="Arial" w:cs="Arial"/>
          <w:color w:val="333333"/>
          <w:sz w:val="46"/>
          <w:szCs w:val="46"/>
        </w:rPr>
        <w:t xml:space="preserve">　　第二十九条　县级以上食品药品监督管理部门负责组织实施本辖区餐饮服务环节的抽样检验工作，所需经费由地方财政列支。</w:t>
      </w:r>
      <w:r>
        <w:rPr>
          <w:rFonts w:ascii="Arial" w:hAnsi="Arial" w:cs="Arial"/>
          <w:color w:val="333333"/>
          <w:sz w:val="46"/>
          <w:szCs w:val="46"/>
        </w:rPr>
        <w:br/>
      </w:r>
      <w:r>
        <w:rPr>
          <w:rFonts w:ascii="Arial" w:hAnsi="Arial" w:cs="Arial"/>
          <w:color w:val="333333"/>
          <w:sz w:val="46"/>
          <w:szCs w:val="46"/>
        </w:rPr>
        <w:t xml:space="preserve">　　第三十条　食品安全监督检查人员可以使用经认定的食品安全快速检测技术进行快速检测，及时发现和筛查不符合食品安全标准及有关要求的食品、食品添加剂及食品相关产品。使用现场快速检测技术发现和筛查的结果不得直接作为执法依据。对初步筛查结果表明可能不符合食品安全标准及有关要求的食品，应当依照《食品安全法》的有关规定进行检验。</w:t>
      </w:r>
    </w:p>
    <w:p w:rsidR="00801CA3" w:rsidRDefault="00801CA3" w:rsidP="00801CA3">
      <w:pPr>
        <w:pStyle w:val="a4"/>
        <w:shd w:val="clear" w:color="auto" w:fill="FFFFFF"/>
        <w:spacing w:line="480" w:lineRule="auto"/>
        <w:rPr>
          <w:rFonts w:ascii="Arial" w:hAnsi="Arial" w:cs="Arial"/>
          <w:color w:val="333333"/>
          <w:sz w:val="32"/>
          <w:szCs w:val="32"/>
        </w:rPr>
      </w:pPr>
      <w:r>
        <w:rPr>
          <w:rFonts w:ascii="Arial" w:hAnsi="Arial" w:cs="Arial"/>
          <w:color w:val="333333"/>
          <w:sz w:val="46"/>
          <w:szCs w:val="46"/>
        </w:rPr>
        <w:t>快速检测结果表明可能不符合食品安全标准及有关要求的，餐饮服务提供者应当根据实际情况采取食品安全保障措施。</w:t>
      </w:r>
      <w:r>
        <w:rPr>
          <w:rFonts w:ascii="Arial" w:hAnsi="Arial" w:cs="Arial"/>
          <w:color w:val="333333"/>
          <w:sz w:val="46"/>
          <w:szCs w:val="46"/>
        </w:rPr>
        <w:br/>
      </w:r>
      <w:r>
        <w:rPr>
          <w:rFonts w:ascii="Arial" w:hAnsi="Arial" w:cs="Arial"/>
          <w:color w:val="333333"/>
          <w:sz w:val="46"/>
          <w:szCs w:val="46"/>
        </w:rPr>
        <w:t xml:space="preserve">　　第三十一条　食品安全监督检查人员抽样时必须按照抽样计划和抽样程序进行，</w:t>
      </w:r>
      <w:r>
        <w:rPr>
          <w:rFonts w:ascii="Arial" w:hAnsi="Arial" w:cs="Arial"/>
          <w:color w:val="333333"/>
          <w:sz w:val="46"/>
          <w:szCs w:val="46"/>
        </w:rPr>
        <w:lastRenderedPageBreak/>
        <w:t>并填写抽样记录。抽样检验应当购买产品样品，不得收取检验费和其他任何费用。</w:t>
      </w:r>
      <w:r>
        <w:rPr>
          <w:rFonts w:ascii="Arial" w:hAnsi="Arial" w:cs="Arial"/>
          <w:color w:val="333333"/>
          <w:sz w:val="46"/>
          <w:szCs w:val="46"/>
        </w:rPr>
        <w:br/>
      </w:r>
      <w:r>
        <w:rPr>
          <w:rFonts w:ascii="Arial" w:hAnsi="Arial" w:cs="Arial"/>
          <w:color w:val="333333"/>
          <w:sz w:val="46"/>
          <w:szCs w:val="46"/>
        </w:rPr>
        <w:t xml:space="preserve">　　食品安全监督检查人员应当及时将样品送达有资质的检验机构。</w:t>
      </w:r>
      <w:r>
        <w:rPr>
          <w:rFonts w:ascii="Arial" w:hAnsi="Arial" w:cs="Arial"/>
          <w:color w:val="333333"/>
          <w:sz w:val="46"/>
          <w:szCs w:val="46"/>
        </w:rPr>
        <w:br/>
      </w:r>
      <w:r>
        <w:rPr>
          <w:rFonts w:ascii="Arial" w:hAnsi="Arial" w:cs="Arial"/>
          <w:color w:val="333333"/>
          <w:sz w:val="46"/>
          <w:szCs w:val="46"/>
        </w:rPr>
        <w:t xml:space="preserve">　　第三十二条　食品检验机构应当根据检验目的和送检要求，按照食品安全相关标准和规定的检验方法进行检验，按时出具合法的检验报告。</w:t>
      </w:r>
    </w:p>
    <w:p w:rsidR="00801CA3" w:rsidRDefault="00801CA3" w:rsidP="00801CA3">
      <w:pPr>
        <w:pStyle w:val="a4"/>
        <w:shd w:val="clear" w:color="auto" w:fill="FFFFFF"/>
        <w:spacing w:line="480" w:lineRule="auto"/>
        <w:rPr>
          <w:rFonts w:ascii="Arial" w:hAnsi="Arial" w:cs="Arial"/>
          <w:color w:val="333333"/>
          <w:sz w:val="32"/>
          <w:szCs w:val="32"/>
        </w:rPr>
      </w:pPr>
      <w:r>
        <w:rPr>
          <w:rFonts w:ascii="Arial" w:hAnsi="Arial" w:cs="Arial"/>
          <w:color w:val="333333"/>
          <w:sz w:val="46"/>
          <w:szCs w:val="46"/>
        </w:rPr>
        <w:t>第三十三条　对检验结论有异议的，异议人有权自收到检验结果告知书之日起</w:t>
      </w:r>
      <w:r>
        <w:rPr>
          <w:rFonts w:ascii="Arial" w:hAnsi="Arial" w:cs="Arial"/>
          <w:color w:val="333333"/>
          <w:sz w:val="46"/>
          <w:szCs w:val="46"/>
        </w:rPr>
        <w:t>10</w:t>
      </w:r>
      <w:r>
        <w:rPr>
          <w:rFonts w:ascii="Arial" w:hAnsi="Arial" w:cs="Arial"/>
          <w:color w:val="333333"/>
          <w:sz w:val="46"/>
          <w:szCs w:val="46"/>
        </w:rPr>
        <w:t>日内，向组织实施抽样检验的食品药品监督管理部门提出书面复检申请，逾期未提出申请的，视为放弃该项权利。</w:t>
      </w:r>
    </w:p>
    <w:p w:rsidR="00801CA3" w:rsidRDefault="00801CA3" w:rsidP="00801CA3">
      <w:pPr>
        <w:pStyle w:val="a4"/>
        <w:shd w:val="clear" w:color="auto" w:fill="FFFFFF"/>
        <w:spacing w:line="480" w:lineRule="auto"/>
        <w:rPr>
          <w:rFonts w:ascii="Arial" w:hAnsi="Arial" w:cs="Arial"/>
          <w:color w:val="333333"/>
          <w:sz w:val="32"/>
          <w:szCs w:val="32"/>
        </w:rPr>
      </w:pPr>
      <w:r>
        <w:rPr>
          <w:rFonts w:ascii="Arial" w:hAnsi="Arial" w:cs="Arial"/>
          <w:color w:val="333333"/>
          <w:sz w:val="46"/>
          <w:szCs w:val="46"/>
        </w:rPr>
        <w:t>复检工作应当选择有关部门共同公布的承担复检工作的食品检验机构完成。</w:t>
      </w:r>
      <w:r>
        <w:rPr>
          <w:rFonts w:ascii="Arial" w:hAnsi="Arial" w:cs="Arial"/>
          <w:color w:val="333333"/>
          <w:sz w:val="46"/>
          <w:szCs w:val="46"/>
        </w:rPr>
        <w:br/>
      </w:r>
      <w:r>
        <w:rPr>
          <w:rFonts w:ascii="Arial" w:hAnsi="Arial" w:cs="Arial"/>
          <w:color w:val="333333"/>
          <w:sz w:val="46"/>
          <w:szCs w:val="46"/>
        </w:rPr>
        <w:t xml:space="preserve">　　复检机构由复检申请人自行选择；复检机构与初检机构不得为同一机构。复检机构出具的复检结论为最终检验结论。</w:t>
      </w:r>
      <w:r>
        <w:rPr>
          <w:rFonts w:ascii="Arial" w:hAnsi="Arial" w:cs="Arial"/>
          <w:color w:val="333333"/>
          <w:sz w:val="46"/>
          <w:szCs w:val="46"/>
        </w:rPr>
        <w:br/>
      </w:r>
      <w:r>
        <w:rPr>
          <w:rFonts w:ascii="Arial" w:hAnsi="Arial" w:cs="Arial"/>
          <w:color w:val="333333"/>
          <w:sz w:val="46"/>
          <w:szCs w:val="46"/>
        </w:rPr>
        <w:t xml:space="preserve">　　复检费用的承担依《食品安全法实施条例》第三十五条的规定。</w:t>
      </w:r>
      <w:r>
        <w:rPr>
          <w:rFonts w:ascii="Arial" w:hAnsi="Arial" w:cs="Arial"/>
          <w:color w:val="333333"/>
          <w:sz w:val="46"/>
          <w:szCs w:val="46"/>
        </w:rPr>
        <w:br/>
      </w:r>
      <w:r>
        <w:rPr>
          <w:rFonts w:ascii="Arial" w:hAnsi="Arial" w:cs="Arial"/>
          <w:color w:val="333333"/>
          <w:sz w:val="46"/>
          <w:szCs w:val="46"/>
        </w:rPr>
        <w:t xml:space="preserve">　　第三十四条　食品药品监督管理部门应当建立辖区内餐饮服务提供</w:t>
      </w:r>
      <w:proofErr w:type="gramStart"/>
      <w:r>
        <w:rPr>
          <w:rFonts w:ascii="Arial" w:hAnsi="Arial" w:cs="Arial"/>
          <w:color w:val="333333"/>
          <w:sz w:val="46"/>
          <w:szCs w:val="46"/>
        </w:rPr>
        <w:t>者食品</w:t>
      </w:r>
      <w:proofErr w:type="gramEnd"/>
      <w:r>
        <w:rPr>
          <w:rFonts w:ascii="Arial" w:hAnsi="Arial" w:cs="Arial"/>
          <w:color w:val="333333"/>
          <w:sz w:val="46"/>
          <w:szCs w:val="46"/>
        </w:rPr>
        <w:t>安全</w:t>
      </w:r>
      <w:r>
        <w:rPr>
          <w:rFonts w:ascii="Arial" w:hAnsi="Arial" w:cs="Arial"/>
          <w:color w:val="333333"/>
          <w:sz w:val="46"/>
          <w:szCs w:val="46"/>
        </w:rPr>
        <w:lastRenderedPageBreak/>
        <w:t>信用档案，记录许可颁发及变更情况、日常监督检查结果、违法行为查处等情况。食品药品监督管理部门应当根据餐饮服务食品安全信用档案，对有不良信用记录的餐饮服务提供者实施重点监管。</w:t>
      </w:r>
      <w:r>
        <w:rPr>
          <w:rFonts w:ascii="Arial" w:hAnsi="Arial" w:cs="Arial"/>
          <w:color w:val="333333"/>
          <w:sz w:val="46"/>
          <w:szCs w:val="46"/>
        </w:rPr>
        <w:br/>
      </w:r>
      <w:r>
        <w:rPr>
          <w:rFonts w:ascii="Arial" w:hAnsi="Arial" w:cs="Arial"/>
          <w:color w:val="333333"/>
          <w:sz w:val="46"/>
          <w:szCs w:val="46"/>
        </w:rPr>
        <w:t xml:space="preserve">　　食品安全信用档案的形式和内容由省级食品药品监督管理部门根据本地实际情况</w:t>
      </w:r>
      <w:proofErr w:type="gramStart"/>
      <w:r>
        <w:rPr>
          <w:rFonts w:ascii="Arial" w:hAnsi="Arial" w:cs="Arial"/>
          <w:color w:val="333333"/>
          <w:sz w:val="46"/>
          <w:szCs w:val="46"/>
        </w:rPr>
        <w:t>作出</w:t>
      </w:r>
      <w:proofErr w:type="gramEnd"/>
      <w:r>
        <w:rPr>
          <w:rFonts w:ascii="Arial" w:hAnsi="Arial" w:cs="Arial"/>
          <w:color w:val="333333"/>
          <w:sz w:val="46"/>
          <w:szCs w:val="46"/>
        </w:rPr>
        <w:t>具体规定。</w:t>
      </w:r>
      <w:r>
        <w:rPr>
          <w:rFonts w:ascii="Arial" w:hAnsi="Arial" w:cs="Arial"/>
          <w:color w:val="333333"/>
          <w:sz w:val="46"/>
          <w:szCs w:val="46"/>
        </w:rPr>
        <w:br/>
      </w:r>
      <w:r>
        <w:rPr>
          <w:rFonts w:ascii="Arial" w:hAnsi="Arial" w:cs="Arial"/>
          <w:color w:val="333333"/>
          <w:sz w:val="46"/>
          <w:szCs w:val="46"/>
        </w:rPr>
        <w:t xml:space="preserve">　　第三十五条　食品药品监督管理部门应当将吊销《餐饮服务许可证》的情况在</w:t>
      </w:r>
      <w:r>
        <w:rPr>
          <w:rFonts w:ascii="Arial" w:hAnsi="Arial" w:cs="Arial"/>
          <w:color w:val="333333"/>
          <w:sz w:val="46"/>
          <w:szCs w:val="46"/>
        </w:rPr>
        <w:t>7</w:t>
      </w:r>
      <w:r>
        <w:rPr>
          <w:rFonts w:ascii="Arial" w:hAnsi="Arial" w:cs="Arial"/>
          <w:color w:val="333333"/>
          <w:sz w:val="46"/>
          <w:szCs w:val="46"/>
        </w:rPr>
        <w:t>日内通报同级工商行政管理部门。</w:t>
      </w:r>
      <w:r>
        <w:rPr>
          <w:rFonts w:ascii="Arial" w:hAnsi="Arial" w:cs="Arial"/>
          <w:color w:val="333333"/>
          <w:sz w:val="46"/>
          <w:szCs w:val="46"/>
        </w:rPr>
        <w:br/>
      </w:r>
      <w:r>
        <w:rPr>
          <w:rFonts w:ascii="Arial" w:hAnsi="Arial" w:cs="Arial"/>
          <w:color w:val="333333"/>
          <w:sz w:val="46"/>
          <w:szCs w:val="46"/>
        </w:rPr>
        <w:t xml:space="preserve">　　第三十六条　县级以上食品药品监督管理部门依法公布下列日常监督管理信息：</w:t>
      </w:r>
      <w:r>
        <w:rPr>
          <w:rFonts w:ascii="Arial" w:hAnsi="Arial" w:cs="Arial"/>
          <w:color w:val="333333"/>
          <w:sz w:val="46"/>
          <w:szCs w:val="46"/>
        </w:rPr>
        <w:br/>
      </w:r>
      <w:r>
        <w:rPr>
          <w:rFonts w:ascii="Arial" w:hAnsi="Arial" w:cs="Arial"/>
          <w:color w:val="333333"/>
          <w:sz w:val="46"/>
          <w:szCs w:val="46"/>
        </w:rPr>
        <w:t xml:space="preserve">　　（一）餐饮服务行政许可情况；</w:t>
      </w:r>
      <w:r>
        <w:rPr>
          <w:rFonts w:ascii="Arial" w:hAnsi="Arial" w:cs="Arial"/>
          <w:color w:val="333333"/>
          <w:sz w:val="46"/>
          <w:szCs w:val="46"/>
        </w:rPr>
        <w:br/>
      </w:r>
      <w:r>
        <w:rPr>
          <w:rFonts w:ascii="Arial" w:hAnsi="Arial" w:cs="Arial"/>
          <w:color w:val="333333"/>
          <w:sz w:val="46"/>
          <w:szCs w:val="46"/>
        </w:rPr>
        <w:t xml:space="preserve">　　（二）餐饮服务食品安全监督检查和抽检的结果；</w:t>
      </w:r>
      <w:r>
        <w:rPr>
          <w:rFonts w:ascii="Arial" w:hAnsi="Arial" w:cs="Arial"/>
          <w:color w:val="333333"/>
          <w:sz w:val="46"/>
          <w:szCs w:val="46"/>
        </w:rPr>
        <w:br/>
      </w:r>
      <w:r>
        <w:rPr>
          <w:rFonts w:ascii="Arial" w:hAnsi="Arial" w:cs="Arial"/>
          <w:color w:val="333333"/>
          <w:sz w:val="46"/>
          <w:szCs w:val="46"/>
        </w:rPr>
        <w:t xml:space="preserve">　　（三）查处餐饮服务提供者违法行为的情况；</w:t>
      </w:r>
      <w:r>
        <w:rPr>
          <w:rFonts w:ascii="Arial" w:hAnsi="Arial" w:cs="Arial"/>
          <w:color w:val="333333"/>
          <w:sz w:val="46"/>
          <w:szCs w:val="46"/>
        </w:rPr>
        <w:br/>
      </w:r>
      <w:r>
        <w:rPr>
          <w:rFonts w:ascii="Arial" w:hAnsi="Arial" w:cs="Arial"/>
          <w:color w:val="333333"/>
          <w:sz w:val="46"/>
          <w:szCs w:val="46"/>
        </w:rPr>
        <w:t xml:space="preserve">　　（四）餐饮服务专项检查工作情况；</w:t>
      </w:r>
      <w:r>
        <w:rPr>
          <w:rFonts w:ascii="Arial" w:hAnsi="Arial" w:cs="Arial"/>
          <w:color w:val="333333"/>
          <w:sz w:val="46"/>
          <w:szCs w:val="46"/>
        </w:rPr>
        <w:br/>
      </w:r>
      <w:r>
        <w:rPr>
          <w:rFonts w:ascii="Arial" w:hAnsi="Arial" w:cs="Arial"/>
          <w:color w:val="333333"/>
          <w:sz w:val="46"/>
          <w:szCs w:val="46"/>
        </w:rPr>
        <w:t xml:space="preserve">　　（五）其他餐饮服务食品安全监督管理信息。</w:t>
      </w:r>
    </w:p>
    <w:p w:rsidR="00801CA3" w:rsidRDefault="00801CA3" w:rsidP="00801CA3">
      <w:pPr>
        <w:pStyle w:val="a4"/>
        <w:shd w:val="clear" w:color="auto" w:fill="FFFFFF"/>
        <w:spacing w:line="480" w:lineRule="auto"/>
        <w:rPr>
          <w:rFonts w:ascii="Arial" w:hAnsi="Arial" w:cs="Arial"/>
          <w:color w:val="333333"/>
          <w:sz w:val="32"/>
          <w:szCs w:val="32"/>
        </w:rPr>
      </w:pPr>
      <w:r>
        <w:rPr>
          <w:rFonts w:ascii="Arial" w:hAnsi="Arial" w:cs="Arial"/>
          <w:color w:val="333333"/>
          <w:sz w:val="32"/>
          <w:szCs w:val="32"/>
        </w:rPr>
        <w:lastRenderedPageBreak/>
        <w:br/>
      </w:r>
      <w:r>
        <w:rPr>
          <w:rFonts w:ascii="Arial" w:hAnsi="Arial" w:cs="Arial"/>
          <w:color w:val="333333"/>
          <w:sz w:val="46"/>
          <w:szCs w:val="46"/>
        </w:rPr>
        <w:t xml:space="preserve">　　　　　　　　　　　</w:t>
      </w:r>
      <w:r>
        <w:rPr>
          <w:rStyle w:val="a3"/>
          <w:rFonts w:ascii="Arial" w:hAnsi="Arial" w:cs="Arial"/>
          <w:color w:val="333333"/>
          <w:sz w:val="46"/>
          <w:szCs w:val="46"/>
        </w:rPr>
        <w:t>第五章　法律责任</w:t>
      </w:r>
    </w:p>
    <w:p w:rsidR="00801CA3" w:rsidRDefault="00801CA3" w:rsidP="00801CA3">
      <w:pPr>
        <w:pStyle w:val="a4"/>
        <w:shd w:val="clear" w:color="auto" w:fill="FFFFFF"/>
        <w:spacing w:line="480" w:lineRule="auto"/>
        <w:rPr>
          <w:rFonts w:ascii="Arial" w:hAnsi="Arial" w:cs="Arial"/>
          <w:color w:val="333333"/>
          <w:sz w:val="32"/>
          <w:szCs w:val="32"/>
        </w:rPr>
      </w:pPr>
      <w:r>
        <w:rPr>
          <w:rFonts w:ascii="Arial" w:hAnsi="Arial" w:cs="Arial"/>
          <w:color w:val="333333"/>
          <w:sz w:val="46"/>
          <w:szCs w:val="46"/>
        </w:rPr>
        <w:t>第三十七条　未经许可从事餐饮服务的，由食品药品监督管理部门根据《食品安全法》第八十四条的规定予以处罚。有下列情形之一的，按未取得《餐饮服务许可证》查处：</w:t>
      </w:r>
      <w:r>
        <w:rPr>
          <w:rFonts w:ascii="Arial" w:hAnsi="Arial" w:cs="Arial"/>
          <w:color w:val="333333"/>
          <w:sz w:val="46"/>
          <w:szCs w:val="46"/>
        </w:rPr>
        <w:br/>
      </w:r>
      <w:r>
        <w:rPr>
          <w:rFonts w:ascii="Arial" w:hAnsi="Arial" w:cs="Arial"/>
          <w:color w:val="333333"/>
          <w:sz w:val="46"/>
          <w:szCs w:val="46"/>
        </w:rPr>
        <w:t xml:space="preserve">　　（一）擅自改变餐饮服务经营地址、许可类别、备注项目的；</w:t>
      </w:r>
      <w:r>
        <w:rPr>
          <w:rFonts w:ascii="Arial" w:hAnsi="Arial" w:cs="Arial"/>
          <w:color w:val="333333"/>
          <w:sz w:val="46"/>
          <w:szCs w:val="46"/>
        </w:rPr>
        <w:br/>
      </w:r>
      <w:r>
        <w:rPr>
          <w:rFonts w:ascii="Arial" w:hAnsi="Arial" w:cs="Arial"/>
          <w:color w:val="333333"/>
          <w:sz w:val="46"/>
          <w:szCs w:val="46"/>
        </w:rPr>
        <w:t xml:space="preserve">　　（二）《餐饮服务许可证》超过有效期限仍从事餐饮服务的；</w:t>
      </w:r>
    </w:p>
    <w:p w:rsidR="00801CA3" w:rsidRDefault="00801CA3" w:rsidP="00801CA3">
      <w:pPr>
        <w:pStyle w:val="a4"/>
        <w:shd w:val="clear" w:color="auto" w:fill="FFFFFF"/>
        <w:spacing w:line="480" w:lineRule="auto"/>
        <w:rPr>
          <w:rFonts w:ascii="Arial" w:hAnsi="Arial" w:cs="Arial"/>
          <w:color w:val="333333"/>
          <w:sz w:val="32"/>
          <w:szCs w:val="32"/>
        </w:rPr>
      </w:pPr>
      <w:r>
        <w:rPr>
          <w:rFonts w:ascii="Arial" w:hAnsi="Arial" w:cs="Arial"/>
          <w:color w:val="333333"/>
          <w:sz w:val="46"/>
          <w:szCs w:val="46"/>
        </w:rPr>
        <w:t>（三）使用经转让、涂改、出借、倒卖、出租的《餐饮服务许可证》，或者使用以其他形式非法取得的《餐饮服务许可证》从事餐饮服务的。</w:t>
      </w:r>
      <w:r>
        <w:rPr>
          <w:rFonts w:ascii="Arial" w:hAnsi="Arial" w:cs="Arial"/>
          <w:color w:val="333333"/>
          <w:sz w:val="46"/>
          <w:szCs w:val="46"/>
        </w:rPr>
        <w:br/>
      </w:r>
      <w:r>
        <w:rPr>
          <w:rFonts w:ascii="Arial" w:hAnsi="Arial" w:cs="Arial"/>
          <w:color w:val="333333"/>
          <w:sz w:val="46"/>
          <w:szCs w:val="46"/>
        </w:rPr>
        <w:t xml:space="preserve">　　第三十八条　餐饮服务提供者有下列情形之一的，由食品药品监督管理部门根据《食品安全法》第八十五条的规定予以处罚：</w:t>
      </w:r>
      <w:r>
        <w:rPr>
          <w:rFonts w:ascii="Arial" w:hAnsi="Arial" w:cs="Arial"/>
          <w:color w:val="333333"/>
          <w:sz w:val="46"/>
          <w:szCs w:val="46"/>
        </w:rPr>
        <w:br/>
      </w:r>
      <w:r>
        <w:rPr>
          <w:rFonts w:ascii="Arial" w:hAnsi="Arial" w:cs="Arial"/>
          <w:color w:val="333333"/>
          <w:sz w:val="46"/>
          <w:szCs w:val="46"/>
        </w:rPr>
        <w:br/>
      </w:r>
      <w:r>
        <w:rPr>
          <w:rFonts w:ascii="Arial" w:hAnsi="Arial" w:cs="Arial"/>
          <w:color w:val="333333"/>
          <w:sz w:val="46"/>
          <w:szCs w:val="46"/>
        </w:rPr>
        <w:t xml:space="preserve">　　（一）用非食品原料制作加工食品或</w:t>
      </w:r>
      <w:r>
        <w:rPr>
          <w:rFonts w:ascii="Arial" w:hAnsi="Arial" w:cs="Arial"/>
          <w:color w:val="333333"/>
          <w:sz w:val="46"/>
          <w:szCs w:val="46"/>
        </w:rPr>
        <w:lastRenderedPageBreak/>
        <w:t>者添加食品添加剂以外的化学物质和其他可能危害人体健康的物质，或者用回收食品作为原料制作加工食品；</w:t>
      </w:r>
      <w:r>
        <w:rPr>
          <w:rFonts w:ascii="Arial" w:hAnsi="Arial" w:cs="Arial"/>
          <w:color w:val="333333"/>
          <w:sz w:val="46"/>
          <w:szCs w:val="46"/>
        </w:rPr>
        <w:br/>
      </w:r>
      <w:r>
        <w:rPr>
          <w:rFonts w:ascii="Arial" w:hAnsi="Arial" w:cs="Arial"/>
          <w:color w:val="333333"/>
          <w:sz w:val="46"/>
          <w:szCs w:val="46"/>
        </w:rPr>
        <w:t xml:space="preserve">　　（二）经营致病性微生物、农药残留、兽药残留、重金属、污染物质以及其他危害人体健康的物质含量超过食品安全标准限量的食品；</w:t>
      </w:r>
      <w:r>
        <w:rPr>
          <w:rFonts w:ascii="Arial" w:hAnsi="Arial" w:cs="Arial"/>
          <w:color w:val="333333"/>
          <w:sz w:val="46"/>
          <w:szCs w:val="46"/>
        </w:rPr>
        <w:br/>
      </w:r>
      <w:r>
        <w:rPr>
          <w:rFonts w:ascii="Arial" w:hAnsi="Arial" w:cs="Arial"/>
          <w:color w:val="333333"/>
          <w:sz w:val="46"/>
          <w:szCs w:val="46"/>
        </w:rPr>
        <w:t xml:space="preserve">　　（三）经营营养成分不符合食品安全标准的专供婴幼儿和其他特定人群的主辅食品；</w:t>
      </w:r>
      <w:r>
        <w:rPr>
          <w:rFonts w:ascii="Arial" w:hAnsi="Arial" w:cs="Arial"/>
          <w:color w:val="333333"/>
          <w:sz w:val="46"/>
          <w:szCs w:val="46"/>
        </w:rPr>
        <w:br/>
      </w:r>
      <w:r>
        <w:rPr>
          <w:rFonts w:ascii="Arial" w:hAnsi="Arial" w:cs="Arial"/>
          <w:color w:val="333333"/>
          <w:sz w:val="46"/>
          <w:szCs w:val="46"/>
        </w:rPr>
        <w:t xml:space="preserve">　　（四）经营腐败变质、油脂酸败、霉变生虫、污秽不洁、混有异物、掺假掺杂或者感官性状异常的食品；</w:t>
      </w:r>
      <w:r>
        <w:rPr>
          <w:rFonts w:ascii="Arial" w:hAnsi="Arial" w:cs="Arial"/>
          <w:color w:val="333333"/>
          <w:sz w:val="46"/>
          <w:szCs w:val="46"/>
        </w:rPr>
        <w:br/>
      </w:r>
      <w:r>
        <w:rPr>
          <w:rFonts w:ascii="Arial" w:hAnsi="Arial" w:cs="Arial"/>
          <w:color w:val="333333"/>
          <w:sz w:val="46"/>
          <w:szCs w:val="46"/>
        </w:rPr>
        <w:t xml:space="preserve">　　（五）经营病死、毒死或者死因不明的禽、畜、兽、水产动物肉类及其制品；</w:t>
      </w:r>
      <w:r>
        <w:rPr>
          <w:rFonts w:ascii="Arial" w:hAnsi="Arial" w:cs="Arial"/>
          <w:color w:val="333333"/>
          <w:sz w:val="46"/>
          <w:szCs w:val="46"/>
        </w:rPr>
        <w:br/>
      </w:r>
      <w:r>
        <w:rPr>
          <w:rFonts w:ascii="Arial" w:hAnsi="Arial" w:cs="Arial"/>
          <w:color w:val="333333"/>
          <w:sz w:val="46"/>
          <w:szCs w:val="46"/>
        </w:rPr>
        <w:t xml:space="preserve">　　（六）经营未经动物卫生监督机构检疫或者检疫不合格的肉类，或者未经检验或者检验不合格的肉类制品；</w:t>
      </w:r>
      <w:r>
        <w:rPr>
          <w:rFonts w:ascii="Arial" w:hAnsi="Arial" w:cs="Arial"/>
          <w:color w:val="333333"/>
          <w:sz w:val="46"/>
          <w:szCs w:val="46"/>
        </w:rPr>
        <w:br/>
      </w:r>
      <w:r>
        <w:rPr>
          <w:rFonts w:ascii="Arial" w:hAnsi="Arial" w:cs="Arial"/>
          <w:color w:val="333333"/>
          <w:sz w:val="46"/>
          <w:szCs w:val="46"/>
        </w:rPr>
        <w:t xml:space="preserve">　　（七）经营超过保质期的食品；</w:t>
      </w:r>
      <w:r>
        <w:rPr>
          <w:rFonts w:ascii="Arial" w:hAnsi="Arial" w:cs="Arial"/>
          <w:color w:val="333333"/>
          <w:sz w:val="46"/>
          <w:szCs w:val="46"/>
        </w:rPr>
        <w:br/>
      </w:r>
      <w:r>
        <w:rPr>
          <w:rFonts w:ascii="Arial" w:hAnsi="Arial" w:cs="Arial"/>
          <w:color w:val="333333"/>
          <w:sz w:val="46"/>
          <w:szCs w:val="46"/>
        </w:rPr>
        <w:t xml:space="preserve">　　（八）经营国家为防病等特殊需要明令禁止经营的食品；</w:t>
      </w:r>
      <w:r>
        <w:rPr>
          <w:rFonts w:ascii="Arial" w:hAnsi="Arial" w:cs="Arial"/>
          <w:color w:val="333333"/>
          <w:sz w:val="46"/>
          <w:szCs w:val="46"/>
        </w:rPr>
        <w:br/>
      </w:r>
      <w:r>
        <w:rPr>
          <w:rFonts w:ascii="Arial" w:hAnsi="Arial" w:cs="Arial"/>
          <w:color w:val="333333"/>
          <w:sz w:val="46"/>
          <w:szCs w:val="46"/>
        </w:rPr>
        <w:t xml:space="preserve">　　（九）有关部门责令召回或者停止经</w:t>
      </w:r>
      <w:r>
        <w:rPr>
          <w:rFonts w:ascii="Arial" w:hAnsi="Arial" w:cs="Arial"/>
          <w:color w:val="333333"/>
          <w:sz w:val="46"/>
          <w:szCs w:val="46"/>
        </w:rPr>
        <w:lastRenderedPageBreak/>
        <w:t>营不符合食品安全标准的食品后，仍拒不召回或者停止经营的；</w:t>
      </w:r>
      <w:r>
        <w:rPr>
          <w:rFonts w:ascii="Arial" w:hAnsi="Arial" w:cs="Arial"/>
          <w:color w:val="333333"/>
          <w:sz w:val="46"/>
          <w:szCs w:val="46"/>
        </w:rPr>
        <w:br/>
      </w:r>
      <w:r>
        <w:rPr>
          <w:rFonts w:ascii="Arial" w:hAnsi="Arial" w:cs="Arial"/>
          <w:color w:val="333333"/>
          <w:sz w:val="46"/>
          <w:szCs w:val="46"/>
        </w:rPr>
        <w:t xml:space="preserve">　　（十）餐饮服务提供者违法改变经营条件造成严重后果的。</w:t>
      </w:r>
      <w:r>
        <w:rPr>
          <w:rFonts w:ascii="Arial" w:hAnsi="Arial" w:cs="Arial"/>
          <w:color w:val="333333"/>
          <w:sz w:val="46"/>
          <w:szCs w:val="46"/>
        </w:rPr>
        <w:br/>
      </w:r>
      <w:r>
        <w:rPr>
          <w:rFonts w:ascii="Arial" w:hAnsi="Arial" w:cs="Arial"/>
          <w:color w:val="333333"/>
          <w:sz w:val="46"/>
          <w:szCs w:val="46"/>
        </w:rPr>
        <w:t xml:space="preserve">　　第三十九条餐饮服务提供者有下列情形之一的，由食品药品监督管理部门根据《食品安全法》第八十六条的规定予以处罚：</w:t>
      </w:r>
      <w:r>
        <w:rPr>
          <w:rFonts w:ascii="Arial" w:hAnsi="Arial" w:cs="Arial"/>
          <w:color w:val="333333"/>
          <w:sz w:val="46"/>
          <w:szCs w:val="46"/>
        </w:rPr>
        <w:br/>
      </w:r>
      <w:r>
        <w:rPr>
          <w:rFonts w:ascii="Arial" w:hAnsi="Arial" w:cs="Arial"/>
          <w:color w:val="333333"/>
          <w:sz w:val="46"/>
          <w:szCs w:val="46"/>
        </w:rPr>
        <w:br/>
      </w:r>
      <w:r>
        <w:rPr>
          <w:rFonts w:ascii="Arial" w:hAnsi="Arial" w:cs="Arial"/>
          <w:color w:val="333333"/>
          <w:sz w:val="46"/>
          <w:szCs w:val="46"/>
        </w:rPr>
        <w:t xml:space="preserve">　　（一）经营或者使用被包装材料、容器、运输工具等污染的食品；</w:t>
      </w:r>
      <w:r>
        <w:rPr>
          <w:rFonts w:ascii="Arial" w:hAnsi="Arial" w:cs="Arial"/>
          <w:color w:val="333333"/>
          <w:sz w:val="46"/>
          <w:szCs w:val="46"/>
        </w:rPr>
        <w:br/>
      </w:r>
      <w:r>
        <w:rPr>
          <w:rFonts w:ascii="Arial" w:hAnsi="Arial" w:cs="Arial"/>
          <w:color w:val="333333"/>
          <w:sz w:val="46"/>
          <w:szCs w:val="46"/>
        </w:rPr>
        <w:t xml:space="preserve">　　（二）经营或者使用无标签及其他不符合《食品安全法》、《食品安全法实施条例》有关标签、说明书规定的预包装食品、食品添加剂；</w:t>
      </w:r>
      <w:r>
        <w:rPr>
          <w:rFonts w:ascii="Arial" w:hAnsi="Arial" w:cs="Arial"/>
          <w:color w:val="333333"/>
          <w:sz w:val="46"/>
          <w:szCs w:val="46"/>
        </w:rPr>
        <w:br/>
      </w:r>
      <w:r>
        <w:rPr>
          <w:rFonts w:ascii="Arial" w:hAnsi="Arial" w:cs="Arial"/>
          <w:color w:val="333333"/>
          <w:sz w:val="46"/>
          <w:szCs w:val="46"/>
        </w:rPr>
        <w:t xml:space="preserve">　　（三）经营添加药品的食品。</w:t>
      </w:r>
      <w:r>
        <w:rPr>
          <w:rFonts w:ascii="Arial" w:hAnsi="Arial" w:cs="Arial"/>
          <w:color w:val="333333"/>
          <w:sz w:val="46"/>
          <w:szCs w:val="46"/>
        </w:rPr>
        <w:br/>
      </w:r>
      <w:r>
        <w:rPr>
          <w:rFonts w:ascii="Arial" w:hAnsi="Arial" w:cs="Arial"/>
          <w:color w:val="333333"/>
          <w:sz w:val="46"/>
          <w:szCs w:val="46"/>
        </w:rPr>
        <w:t xml:space="preserve">　　第四十条　违反本办法第十条第一款、第十二条、第十三条第二款、第十六条第（二）、（三）、（四）、（八）、（九）项的有关规定，按照《食品安全法》第八十七条的规定予以处罚。</w:t>
      </w:r>
      <w:r>
        <w:rPr>
          <w:rFonts w:ascii="Arial" w:hAnsi="Arial" w:cs="Arial"/>
          <w:color w:val="333333"/>
          <w:sz w:val="46"/>
          <w:szCs w:val="46"/>
        </w:rPr>
        <w:br/>
      </w:r>
      <w:r>
        <w:rPr>
          <w:rFonts w:ascii="Arial" w:hAnsi="Arial" w:cs="Arial"/>
          <w:color w:val="333333"/>
          <w:sz w:val="46"/>
          <w:szCs w:val="46"/>
        </w:rPr>
        <w:t xml:space="preserve">　　第四十一条　违反本办法第二十二条</w:t>
      </w:r>
      <w:r>
        <w:rPr>
          <w:rFonts w:ascii="Arial" w:hAnsi="Arial" w:cs="Arial"/>
          <w:color w:val="333333"/>
          <w:sz w:val="46"/>
          <w:szCs w:val="46"/>
        </w:rPr>
        <w:lastRenderedPageBreak/>
        <w:t>第一款的规定，由食品药品监督管理部门根据《食品安全法》第八十八条的规定予以处罚。</w:t>
      </w:r>
      <w:r>
        <w:rPr>
          <w:rFonts w:ascii="Arial" w:hAnsi="Arial" w:cs="Arial"/>
          <w:color w:val="333333"/>
          <w:sz w:val="46"/>
          <w:szCs w:val="46"/>
        </w:rPr>
        <w:br/>
      </w:r>
      <w:r>
        <w:rPr>
          <w:rFonts w:ascii="Arial" w:hAnsi="Arial" w:cs="Arial"/>
          <w:color w:val="333333"/>
          <w:sz w:val="46"/>
          <w:szCs w:val="46"/>
        </w:rPr>
        <w:t xml:space="preserve">　　第四十二条　违反本办法第十六条第十项的规定，由食品药品监督管理部门根据《食品安全法》第九十一条的规定予以处罚。</w:t>
      </w:r>
      <w:r>
        <w:rPr>
          <w:rFonts w:ascii="Arial" w:hAnsi="Arial" w:cs="Arial"/>
          <w:color w:val="333333"/>
          <w:sz w:val="46"/>
          <w:szCs w:val="46"/>
        </w:rPr>
        <w:br/>
      </w:r>
      <w:r>
        <w:rPr>
          <w:rFonts w:ascii="Arial" w:hAnsi="Arial" w:cs="Arial"/>
          <w:color w:val="333333"/>
          <w:sz w:val="46"/>
          <w:szCs w:val="46"/>
        </w:rPr>
        <w:t xml:space="preserve">　　第四十三条　餐饮服务提供者违反本办法第九条第三款规定，由食品药品监督管理部门依据《食品安全法》第九十二条第二款进行处罚。</w:t>
      </w:r>
      <w:r>
        <w:rPr>
          <w:rFonts w:ascii="Arial" w:hAnsi="Arial" w:cs="Arial"/>
          <w:color w:val="333333"/>
          <w:sz w:val="46"/>
          <w:szCs w:val="46"/>
        </w:rPr>
        <w:br/>
      </w:r>
      <w:r>
        <w:rPr>
          <w:rFonts w:ascii="Arial" w:hAnsi="Arial" w:cs="Arial"/>
          <w:color w:val="333333"/>
          <w:sz w:val="46"/>
          <w:szCs w:val="46"/>
        </w:rPr>
        <w:t xml:space="preserve">　　第四十四条　本办法所称违法所得，指违反《食品安全法》、《食品安全法实施条例》等食品安全法律法规和规章的规定，从事餐饮服务活动所取得的相关营业性收入。</w:t>
      </w:r>
      <w:r>
        <w:rPr>
          <w:rFonts w:ascii="Arial" w:hAnsi="Arial" w:cs="Arial"/>
          <w:color w:val="333333"/>
          <w:sz w:val="46"/>
          <w:szCs w:val="46"/>
        </w:rPr>
        <w:br/>
      </w:r>
      <w:r>
        <w:rPr>
          <w:rFonts w:ascii="Arial" w:hAnsi="Arial" w:cs="Arial"/>
          <w:color w:val="333333"/>
          <w:sz w:val="46"/>
          <w:szCs w:val="46"/>
        </w:rPr>
        <w:t xml:space="preserve">　　第四十五条　本办法所称货值金额，指餐饮服务提供者经营的食品的市场价格总金额。其中原料及食品添加剂按进价计算，半成品按原料计算，成品按销售价格计算。</w:t>
      </w:r>
      <w:r>
        <w:rPr>
          <w:rFonts w:ascii="Arial" w:hAnsi="Arial" w:cs="Arial"/>
          <w:color w:val="333333"/>
          <w:sz w:val="46"/>
          <w:szCs w:val="46"/>
        </w:rPr>
        <w:br/>
      </w:r>
      <w:r>
        <w:rPr>
          <w:rFonts w:ascii="Arial" w:hAnsi="Arial" w:cs="Arial"/>
          <w:color w:val="333333"/>
          <w:sz w:val="46"/>
          <w:szCs w:val="46"/>
        </w:rPr>
        <w:t xml:space="preserve">　　第四十六条　餐饮服务食品安全监督</w:t>
      </w:r>
      <w:r>
        <w:rPr>
          <w:rFonts w:ascii="Arial" w:hAnsi="Arial" w:cs="Arial"/>
          <w:color w:val="333333"/>
          <w:sz w:val="46"/>
          <w:szCs w:val="46"/>
        </w:rPr>
        <w:lastRenderedPageBreak/>
        <w:t>管理执法中，涉及《食品安全法》第八十五条、第八十六条、第八十七条适用时，</w:t>
      </w:r>
      <w:r>
        <w:rPr>
          <w:rFonts w:ascii="Arial" w:hAnsi="Arial" w:cs="Arial"/>
          <w:color w:val="333333"/>
          <w:sz w:val="46"/>
          <w:szCs w:val="46"/>
        </w:rPr>
        <w:t>“</w:t>
      </w:r>
      <w:r>
        <w:rPr>
          <w:rFonts w:ascii="Arial" w:hAnsi="Arial" w:cs="Arial"/>
          <w:color w:val="333333"/>
          <w:sz w:val="46"/>
          <w:szCs w:val="46"/>
        </w:rPr>
        <w:t>情节严重</w:t>
      </w:r>
      <w:r>
        <w:rPr>
          <w:rFonts w:ascii="Arial" w:hAnsi="Arial" w:cs="Arial"/>
          <w:color w:val="333333"/>
          <w:sz w:val="46"/>
          <w:szCs w:val="46"/>
        </w:rPr>
        <w:t>”</w:t>
      </w:r>
      <w:r>
        <w:rPr>
          <w:rFonts w:ascii="Arial" w:hAnsi="Arial" w:cs="Arial"/>
          <w:color w:val="333333"/>
          <w:sz w:val="46"/>
          <w:szCs w:val="46"/>
        </w:rPr>
        <w:t>包括但不限于下列情形：</w:t>
      </w:r>
      <w:r>
        <w:rPr>
          <w:rFonts w:ascii="Arial" w:hAnsi="Arial" w:cs="Arial"/>
          <w:color w:val="333333"/>
          <w:sz w:val="46"/>
          <w:szCs w:val="46"/>
        </w:rPr>
        <w:br/>
      </w:r>
      <w:r>
        <w:rPr>
          <w:rFonts w:ascii="Arial" w:hAnsi="Arial" w:cs="Arial"/>
          <w:color w:val="333333"/>
          <w:sz w:val="46"/>
          <w:szCs w:val="46"/>
        </w:rPr>
        <w:t xml:space="preserve">　　（一）连续</w:t>
      </w:r>
      <w:r>
        <w:rPr>
          <w:rFonts w:ascii="Arial" w:hAnsi="Arial" w:cs="Arial"/>
          <w:color w:val="333333"/>
          <w:sz w:val="46"/>
          <w:szCs w:val="46"/>
        </w:rPr>
        <w:t>12</w:t>
      </w:r>
      <w:r>
        <w:rPr>
          <w:rFonts w:ascii="Arial" w:hAnsi="Arial" w:cs="Arial"/>
          <w:color w:val="333333"/>
          <w:sz w:val="46"/>
          <w:szCs w:val="46"/>
        </w:rPr>
        <w:t>个月内已受到</w:t>
      </w:r>
      <w:r>
        <w:rPr>
          <w:rFonts w:ascii="Arial" w:hAnsi="Arial" w:cs="Arial"/>
          <w:color w:val="333333"/>
          <w:sz w:val="46"/>
          <w:szCs w:val="46"/>
        </w:rPr>
        <w:t>2</w:t>
      </w:r>
      <w:r>
        <w:rPr>
          <w:rFonts w:ascii="Arial" w:hAnsi="Arial" w:cs="Arial"/>
          <w:color w:val="333333"/>
          <w:sz w:val="46"/>
          <w:szCs w:val="46"/>
        </w:rPr>
        <w:t>次以上较大数额罚款处罚或者连续</w:t>
      </w:r>
      <w:r>
        <w:rPr>
          <w:rFonts w:ascii="Arial" w:hAnsi="Arial" w:cs="Arial"/>
          <w:color w:val="333333"/>
          <w:sz w:val="46"/>
          <w:szCs w:val="46"/>
        </w:rPr>
        <w:t>12</w:t>
      </w:r>
      <w:r>
        <w:rPr>
          <w:rFonts w:ascii="Arial" w:hAnsi="Arial" w:cs="Arial"/>
          <w:color w:val="333333"/>
          <w:sz w:val="46"/>
          <w:szCs w:val="46"/>
        </w:rPr>
        <w:t>个月内已受到一次责令停业行政处罚的；</w:t>
      </w:r>
      <w:r>
        <w:rPr>
          <w:rFonts w:ascii="Arial" w:hAnsi="Arial" w:cs="Arial"/>
          <w:color w:val="333333"/>
          <w:sz w:val="46"/>
          <w:szCs w:val="46"/>
        </w:rPr>
        <w:br/>
      </w:r>
      <w:r>
        <w:rPr>
          <w:rFonts w:ascii="Arial" w:hAnsi="Arial" w:cs="Arial"/>
          <w:color w:val="333333"/>
          <w:sz w:val="46"/>
          <w:szCs w:val="46"/>
        </w:rPr>
        <w:t xml:space="preserve">　　（二）造成重大社会影响或者有死亡病例等严重后果的。</w:t>
      </w:r>
      <w:r>
        <w:rPr>
          <w:rFonts w:ascii="Arial" w:hAnsi="Arial" w:cs="Arial"/>
          <w:color w:val="333333"/>
          <w:sz w:val="46"/>
          <w:szCs w:val="46"/>
        </w:rPr>
        <w:br/>
      </w:r>
      <w:r>
        <w:rPr>
          <w:rFonts w:ascii="Arial" w:hAnsi="Arial" w:cs="Arial"/>
          <w:color w:val="333333"/>
          <w:sz w:val="46"/>
          <w:szCs w:val="46"/>
        </w:rPr>
        <w:t xml:space="preserve">　　第四十七条　餐饮服务提供者主动消除或者减轻违法行为危害后果，或者有其他法定情形的，应当依法从轻或者减轻处罚。</w:t>
      </w:r>
      <w:r>
        <w:rPr>
          <w:rFonts w:ascii="Arial" w:hAnsi="Arial" w:cs="Arial"/>
          <w:color w:val="333333"/>
          <w:sz w:val="46"/>
          <w:szCs w:val="46"/>
        </w:rPr>
        <w:br/>
      </w:r>
      <w:r>
        <w:rPr>
          <w:rFonts w:ascii="Arial" w:hAnsi="Arial" w:cs="Arial"/>
          <w:color w:val="333333"/>
          <w:sz w:val="46"/>
          <w:szCs w:val="46"/>
        </w:rPr>
        <w:t xml:space="preserve">　　第四十八条　在同</w:t>
      </w:r>
      <w:proofErr w:type="gramStart"/>
      <w:r>
        <w:rPr>
          <w:rFonts w:ascii="Arial" w:hAnsi="Arial" w:cs="Arial"/>
          <w:color w:val="333333"/>
          <w:sz w:val="46"/>
          <w:szCs w:val="46"/>
        </w:rPr>
        <w:t>一违反</w:t>
      </w:r>
      <w:proofErr w:type="gramEnd"/>
      <w:r>
        <w:rPr>
          <w:rFonts w:ascii="Arial" w:hAnsi="Arial" w:cs="Arial"/>
          <w:color w:val="333333"/>
          <w:sz w:val="46"/>
          <w:szCs w:val="46"/>
        </w:rPr>
        <w:t>《食品安全法》、《食品安全法实施条例》等食品安全法律法规的案件中，有两种以上应当给予行政处罚的违法行为时，食品药品监督管理部门应当分别裁量，合并处罚。</w:t>
      </w:r>
      <w:r>
        <w:rPr>
          <w:rFonts w:ascii="Arial" w:hAnsi="Arial" w:cs="Arial"/>
          <w:color w:val="333333"/>
          <w:sz w:val="46"/>
          <w:szCs w:val="46"/>
        </w:rPr>
        <w:br/>
      </w:r>
      <w:r>
        <w:rPr>
          <w:rFonts w:ascii="Arial" w:hAnsi="Arial" w:cs="Arial"/>
          <w:color w:val="333333"/>
          <w:sz w:val="46"/>
          <w:szCs w:val="46"/>
        </w:rPr>
        <w:t xml:space="preserve">　　第四十九条　食品药品监督管理部门</w:t>
      </w:r>
      <w:proofErr w:type="gramStart"/>
      <w:r>
        <w:rPr>
          <w:rFonts w:ascii="Arial" w:hAnsi="Arial" w:cs="Arial"/>
          <w:color w:val="333333"/>
          <w:sz w:val="46"/>
          <w:szCs w:val="46"/>
        </w:rPr>
        <w:t>作出</w:t>
      </w:r>
      <w:proofErr w:type="gramEnd"/>
      <w:r>
        <w:rPr>
          <w:rFonts w:ascii="Arial" w:hAnsi="Arial" w:cs="Arial"/>
          <w:color w:val="333333"/>
          <w:sz w:val="46"/>
          <w:szCs w:val="46"/>
        </w:rPr>
        <w:t>责令停业、吊销《餐饮服务许可证》、较大数额罚款等行政处罚决定之前，应当告知当事人有要求举行听证的权利。</w:t>
      </w:r>
      <w:r>
        <w:rPr>
          <w:rFonts w:ascii="Arial" w:hAnsi="Arial" w:cs="Arial"/>
          <w:color w:val="333333"/>
          <w:sz w:val="46"/>
          <w:szCs w:val="46"/>
        </w:rPr>
        <w:br/>
      </w:r>
      <w:r>
        <w:rPr>
          <w:rFonts w:ascii="Arial" w:hAnsi="Arial" w:cs="Arial"/>
          <w:color w:val="333333"/>
          <w:sz w:val="46"/>
          <w:szCs w:val="46"/>
        </w:rPr>
        <w:t xml:space="preserve">　　当事人要求听证的，食品药品监督管</w:t>
      </w:r>
      <w:r>
        <w:rPr>
          <w:rFonts w:ascii="Arial" w:hAnsi="Arial" w:cs="Arial"/>
          <w:color w:val="333333"/>
          <w:sz w:val="46"/>
          <w:szCs w:val="46"/>
        </w:rPr>
        <w:lastRenderedPageBreak/>
        <w:t>理部门应当组织听证。</w:t>
      </w:r>
      <w:r>
        <w:rPr>
          <w:rFonts w:ascii="Arial" w:hAnsi="Arial" w:cs="Arial"/>
          <w:color w:val="333333"/>
          <w:sz w:val="46"/>
          <w:szCs w:val="46"/>
        </w:rPr>
        <w:br/>
      </w:r>
      <w:r>
        <w:rPr>
          <w:rFonts w:ascii="Arial" w:hAnsi="Arial" w:cs="Arial"/>
          <w:color w:val="333333"/>
          <w:sz w:val="46"/>
          <w:szCs w:val="46"/>
        </w:rPr>
        <w:t xml:space="preserve">　　当事人对处罚决定不服的，可以申请行政复议或者提起行政诉讼。</w:t>
      </w:r>
      <w:r>
        <w:rPr>
          <w:rFonts w:ascii="Arial" w:hAnsi="Arial" w:cs="Arial"/>
          <w:color w:val="333333"/>
          <w:sz w:val="46"/>
          <w:szCs w:val="46"/>
        </w:rPr>
        <w:br/>
      </w:r>
      <w:r>
        <w:rPr>
          <w:rFonts w:ascii="Arial" w:hAnsi="Arial" w:cs="Arial"/>
          <w:color w:val="333333"/>
          <w:sz w:val="46"/>
          <w:szCs w:val="46"/>
        </w:rPr>
        <w:t xml:space="preserve">　　第五十条　食品药品监督管理部门不履行有关法律法规规定的职责或者其工作人员有滥用职权、玩忽职守、徇私舞弊行为的，食品药品监督管理部门应当依法对相关负责人员或者直接责任人员给予记大过或者降级的处分；造成严重后果的，给予撤职或者开除的处分；其主要负责人应当引咎辞职。</w:t>
      </w:r>
    </w:p>
    <w:p w:rsidR="00801CA3" w:rsidRDefault="00801CA3" w:rsidP="00801CA3">
      <w:pPr>
        <w:pStyle w:val="a4"/>
        <w:shd w:val="clear" w:color="auto" w:fill="FFFFFF"/>
        <w:spacing w:line="480" w:lineRule="auto"/>
        <w:rPr>
          <w:rFonts w:ascii="Arial" w:hAnsi="Arial" w:cs="Arial"/>
          <w:color w:val="333333"/>
          <w:sz w:val="32"/>
          <w:szCs w:val="32"/>
        </w:rPr>
      </w:pPr>
      <w:r>
        <w:rPr>
          <w:rFonts w:ascii="Arial" w:hAnsi="Arial" w:cs="Arial"/>
          <w:color w:val="333333"/>
          <w:sz w:val="46"/>
          <w:szCs w:val="46"/>
        </w:rPr>
        <w:t xml:space="preserve">　　　　　　　　　　</w:t>
      </w:r>
      <w:r>
        <w:rPr>
          <w:rStyle w:val="a3"/>
          <w:rFonts w:ascii="Arial" w:hAnsi="Arial" w:cs="Arial"/>
          <w:color w:val="333333"/>
          <w:sz w:val="46"/>
          <w:szCs w:val="46"/>
        </w:rPr>
        <w:t>第六章　附则</w:t>
      </w:r>
      <w:r>
        <w:rPr>
          <w:rFonts w:ascii="Arial" w:hAnsi="Arial" w:cs="Arial"/>
          <w:b/>
          <w:bCs/>
          <w:color w:val="333333"/>
          <w:sz w:val="46"/>
          <w:szCs w:val="46"/>
        </w:rPr>
        <w:br/>
      </w:r>
      <w:r>
        <w:rPr>
          <w:rFonts w:ascii="Arial" w:hAnsi="Arial" w:cs="Arial"/>
          <w:color w:val="333333"/>
          <w:sz w:val="46"/>
          <w:szCs w:val="46"/>
        </w:rPr>
        <w:t xml:space="preserve">　　第五十一条　省、自治区、直辖市食品药品监督管理部门可以结合本地实际情况，根据本办法的规定制定实施细则。</w:t>
      </w:r>
      <w:r>
        <w:rPr>
          <w:rFonts w:ascii="Arial" w:hAnsi="Arial" w:cs="Arial"/>
          <w:color w:val="333333"/>
          <w:sz w:val="46"/>
          <w:szCs w:val="46"/>
        </w:rPr>
        <w:br/>
      </w:r>
      <w:r>
        <w:rPr>
          <w:rFonts w:ascii="Arial" w:hAnsi="Arial" w:cs="Arial"/>
          <w:color w:val="333333"/>
          <w:sz w:val="46"/>
          <w:szCs w:val="46"/>
        </w:rPr>
        <w:t xml:space="preserve">　　第五十二条　</w:t>
      </w:r>
      <w:proofErr w:type="gramStart"/>
      <w:r>
        <w:rPr>
          <w:rFonts w:ascii="Arial" w:hAnsi="Arial" w:cs="Arial"/>
          <w:color w:val="333333"/>
          <w:sz w:val="46"/>
          <w:szCs w:val="46"/>
        </w:rPr>
        <w:t>国境口岸</w:t>
      </w:r>
      <w:proofErr w:type="gramEnd"/>
      <w:r>
        <w:rPr>
          <w:rFonts w:ascii="Arial" w:hAnsi="Arial" w:cs="Arial"/>
          <w:color w:val="333333"/>
          <w:sz w:val="46"/>
          <w:szCs w:val="46"/>
        </w:rPr>
        <w:t>范围内的餐饮服务活动的监督管理由出入境检验检疫机构依照《食品安全法》和《中华人民共和国国境卫生检疫法》以及相关行政法规的规定实施。</w:t>
      </w:r>
      <w:r>
        <w:rPr>
          <w:rFonts w:ascii="Arial" w:hAnsi="Arial" w:cs="Arial"/>
          <w:color w:val="333333"/>
          <w:sz w:val="46"/>
          <w:szCs w:val="46"/>
        </w:rPr>
        <w:br/>
      </w:r>
      <w:r>
        <w:rPr>
          <w:rFonts w:ascii="Arial" w:hAnsi="Arial" w:cs="Arial"/>
          <w:color w:val="333333"/>
          <w:sz w:val="46"/>
          <w:szCs w:val="46"/>
        </w:rPr>
        <w:t xml:space="preserve">　　水上运营的餐饮服务提供者的食品安全管理，其始发地、经停地或者到达地的</w:t>
      </w:r>
      <w:r>
        <w:rPr>
          <w:rFonts w:ascii="Arial" w:hAnsi="Arial" w:cs="Arial"/>
          <w:color w:val="333333"/>
          <w:sz w:val="46"/>
          <w:szCs w:val="46"/>
        </w:rPr>
        <w:lastRenderedPageBreak/>
        <w:t>食品药品监督管理部门均有权进行检查监督。</w:t>
      </w:r>
      <w:r>
        <w:rPr>
          <w:rFonts w:ascii="Arial" w:hAnsi="Arial" w:cs="Arial"/>
          <w:color w:val="333333"/>
          <w:sz w:val="46"/>
          <w:szCs w:val="46"/>
        </w:rPr>
        <w:br/>
      </w:r>
      <w:r>
        <w:rPr>
          <w:rFonts w:ascii="Arial" w:hAnsi="Arial" w:cs="Arial"/>
          <w:color w:val="333333"/>
          <w:sz w:val="46"/>
          <w:szCs w:val="46"/>
        </w:rPr>
        <w:t xml:space="preserve">　　铁路运营中餐饮服务监督管理参照本办法。</w:t>
      </w:r>
      <w:r>
        <w:rPr>
          <w:rFonts w:ascii="Arial" w:hAnsi="Arial" w:cs="Arial"/>
          <w:color w:val="333333"/>
          <w:sz w:val="46"/>
          <w:szCs w:val="46"/>
        </w:rPr>
        <w:br/>
      </w:r>
      <w:r>
        <w:rPr>
          <w:rFonts w:ascii="Arial" w:hAnsi="Arial" w:cs="Arial"/>
          <w:color w:val="333333"/>
          <w:sz w:val="46"/>
          <w:szCs w:val="46"/>
        </w:rPr>
        <w:t xml:space="preserve">　　第五十</w:t>
      </w:r>
      <w:r>
        <w:rPr>
          <w:rFonts w:ascii="Arial" w:hAnsi="Arial" w:cs="Arial"/>
          <w:color w:val="333333"/>
          <w:sz w:val="32"/>
          <w:szCs w:val="32"/>
        </w:rPr>
        <w:t>三条　本办法自</w:t>
      </w:r>
      <w:r>
        <w:rPr>
          <w:rFonts w:ascii="Arial" w:hAnsi="Arial" w:cs="Arial"/>
          <w:color w:val="333333"/>
          <w:sz w:val="32"/>
          <w:szCs w:val="32"/>
        </w:rPr>
        <w:t>2010</w:t>
      </w:r>
      <w:r>
        <w:rPr>
          <w:rFonts w:ascii="Arial" w:hAnsi="Arial" w:cs="Arial"/>
          <w:color w:val="333333"/>
          <w:sz w:val="32"/>
          <w:szCs w:val="32"/>
        </w:rPr>
        <w:t>年</w:t>
      </w:r>
      <w:r>
        <w:rPr>
          <w:rFonts w:ascii="Arial" w:hAnsi="Arial" w:cs="Arial"/>
          <w:color w:val="333333"/>
          <w:sz w:val="32"/>
          <w:szCs w:val="32"/>
        </w:rPr>
        <w:t>5</w:t>
      </w:r>
      <w:r>
        <w:rPr>
          <w:rFonts w:ascii="Arial" w:hAnsi="Arial" w:cs="Arial"/>
          <w:color w:val="333333"/>
          <w:sz w:val="32"/>
          <w:szCs w:val="32"/>
        </w:rPr>
        <w:t>月</w:t>
      </w:r>
      <w:r>
        <w:rPr>
          <w:rFonts w:ascii="Arial" w:hAnsi="Arial" w:cs="Arial"/>
          <w:color w:val="333333"/>
          <w:sz w:val="32"/>
          <w:szCs w:val="32"/>
        </w:rPr>
        <w:t>1</w:t>
      </w:r>
      <w:r>
        <w:rPr>
          <w:rFonts w:ascii="Arial" w:hAnsi="Arial" w:cs="Arial"/>
          <w:color w:val="333333"/>
          <w:sz w:val="32"/>
          <w:szCs w:val="32"/>
        </w:rPr>
        <w:t>日起施行，卫生部</w:t>
      </w:r>
      <w:r>
        <w:rPr>
          <w:rFonts w:ascii="Arial" w:hAnsi="Arial" w:cs="Arial"/>
          <w:color w:val="333333"/>
          <w:sz w:val="32"/>
          <w:szCs w:val="32"/>
        </w:rPr>
        <w:t>2000</w:t>
      </w:r>
      <w:r>
        <w:rPr>
          <w:rFonts w:ascii="Arial" w:hAnsi="Arial" w:cs="Arial"/>
          <w:color w:val="333333"/>
          <w:sz w:val="32"/>
          <w:szCs w:val="32"/>
        </w:rPr>
        <w:t>年</w:t>
      </w:r>
      <w:r>
        <w:rPr>
          <w:rFonts w:ascii="Arial" w:hAnsi="Arial" w:cs="Arial"/>
          <w:color w:val="333333"/>
          <w:sz w:val="32"/>
          <w:szCs w:val="32"/>
        </w:rPr>
        <w:t>1</w:t>
      </w:r>
      <w:r>
        <w:rPr>
          <w:rFonts w:ascii="Arial" w:hAnsi="Arial" w:cs="Arial"/>
          <w:color w:val="333333"/>
          <w:sz w:val="32"/>
          <w:szCs w:val="32"/>
        </w:rPr>
        <w:t>月</w:t>
      </w:r>
      <w:r>
        <w:rPr>
          <w:rFonts w:ascii="Arial" w:hAnsi="Arial" w:cs="Arial"/>
          <w:color w:val="333333"/>
          <w:sz w:val="32"/>
          <w:szCs w:val="32"/>
        </w:rPr>
        <w:t>16</w:t>
      </w:r>
      <w:r>
        <w:rPr>
          <w:rFonts w:ascii="Arial" w:hAnsi="Arial" w:cs="Arial"/>
          <w:color w:val="333333"/>
          <w:sz w:val="32"/>
          <w:szCs w:val="32"/>
        </w:rPr>
        <w:t>日发布的《餐饮业食品卫生管理办法》同时废止。</w:t>
      </w:r>
    </w:p>
    <w:p w:rsidR="00A01C37" w:rsidRPr="00801CA3" w:rsidRDefault="00A01C37"/>
    <w:sectPr w:rsidR="00A01C37" w:rsidRPr="00801CA3" w:rsidSect="00A01C3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CF7" w:rsidRDefault="00E43CF7" w:rsidP="00801CA3">
      <w:r>
        <w:separator/>
      </w:r>
    </w:p>
  </w:endnote>
  <w:endnote w:type="continuationSeparator" w:id="0">
    <w:p w:rsidR="00E43CF7" w:rsidRDefault="00E43CF7" w:rsidP="00801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CF7" w:rsidRDefault="00E43CF7" w:rsidP="00801CA3">
      <w:r>
        <w:separator/>
      </w:r>
    </w:p>
  </w:footnote>
  <w:footnote w:type="continuationSeparator" w:id="0">
    <w:p w:rsidR="00E43CF7" w:rsidRDefault="00E43CF7" w:rsidP="00801CA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1CA3"/>
    <w:rsid w:val="0016012E"/>
    <w:rsid w:val="005142E4"/>
    <w:rsid w:val="00801CA3"/>
    <w:rsid w:val="00A01C37"/>
    <w:rsid w:val="00E43C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42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01CA3"/>
    <w:rPr>
      <w:b/>
      <w:bCs/>
    </w:rPr>
  </w:style>
  <w:style w:type="paragraph" w:styleId="a4">
    <w:name w:val="Normal (Web)"/>
    <w:basedOn w:val="a"/>
    <w:uiPriority w:val="99"/>
    <w:semiHidden/>
    <w:unhideWhenUsed/>
    <w:rsid w:val="00801CA3"/>
    <w:pPr>
      <w:widowControl/>
      <w:jc w:val="left"/>
    </w:pPr>
    <w:rPr>
      <w:rFonts w:ascii="宋体" w:hAnsi="宋体" w:cs="宋体"/>
      <w:kern w:val="0"/>
      <w:sz w:val="24"/>
    </w:rPr>
  </w:style>
  <w:style w:type="paragraph" w:styleId="a5">
    <w:name w:val="header"/>
    <w:basedOn w:val="a"/>
    <w:link w:val="Char"/>
    <w:uiPriority w:val="99"/>
    <w:semiHidden/>
    <w:unhideWhenUsed/>
    <w:rsid w:val="00801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801CA3"/>
    <w:rPr>
      <w:kern w:val="2"/>
      <w:sz w:val="18"/>
      <w:szCs w:val="18"/>
    </w:rPr>
  </w:style>
  <w:style w:type="paragraph" w:styleId="a6">
    <w:name w:val="footer"/>
    <w:basedOn w:val="a"/>
    <w:link w:val="Char0"/>
    <w:uiPriority w:val="99"/>
    <w:semiHidden/>
    <w:unhideWhenUsed/>
    <w:rsid w:val="00801CA3"/>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801CA3"/>
    <w:rPr>
      <w:kern w:val="2"/>
      <w:sz w:val="18"/>
      <w:szCs w:val="18"/>
    </w:rPr>
  </w:style>
</w:styles>
</file>

<file path=word/webSettings.xml><?xml version="1.0" encoding="utf-8"?>
<w:webSettings xmlns:r="http://schemas.openxmlformats.org/officeDocument/2006/relationships" xmlns:w="http://schemas.openxmlformats.org/wordprocessingml/2006/main">
  <w:divs>
    <w:div w:id="1734809614">
      <w:bodyDiv w:val="1"/>
      <w:marLeft w:val="0"/>
      <w:marRight w:val="0"/>
      <w:marTop w:val="0"/>
      <w:marBottom w:val="0"/>
      <w:divBdr>
        <w:top w:val="none" w:sz="0" w:space="0" w:color="auto"/>
        <w:left w:val="none" w:sz="0" w:space="0" w:color="auto"/>
        <w:bottom w:val="none" w:sz="0" w:space="0" w:color="auto"/>
        <w:right w:val="none" w:sz="0" w:space="0" w:color="auto"/>
      </w:divBdr>
      <w:divsChild>
        <w:div w:id="1477406283">
          <w:marLeft w:val="0"/>
          <w:marRight w:val="0"/>
          <w:marTop w:val="0"/>
          <w:marBottom w:val="0"/>
          <w:divBdr>
            <w:top w:val="single" w:sz="12" w:space="0" w:color="D7E4DD"/>
            <w:left w:val="single" w:sz="12" w:space="0" w:color="D7E4DD"/>
            <w:bottom w:val="single" w:sz="12" w:space="0" w:color="D7E4DD"/>
            <w:right w:val="single" w:sz="12" w:space="0" w:color="D7E4DD"/>
          </w:divBdr>
          <w:divsChild>
            <w:div w:id="1447240121">
              <w:marLeft w:val="0"/>
              <w:marRight w:val="0"/>
              <w:marTop w:val="0"/>
              <w:marBottom w:val="0"/>
              <w:divBdr>
                <w:top w:val="none" w:sz="0" w:space="0" w:color="auto"/>
                <w:left w:val="none" w:sz="0" w:space="0" w:color="auto"/>
                <w:bottom w:val="none" w:sz="0" w:space="0" w:color="auto"/>
                <w:right w:val="none" w:sz="0" w:space="0" w:color="auto"/>
              </w:divBdr>
              <w:divsChild>
                <w:div w:id="779759254">
                  <w:marLeft w:val="0"/>
                  <w:marRight w:val="0"/>
                  <w:marTop w:val="0"/>
                  <w:marBottom w:val="0"/>
                  <w:divBdr>
                    <w:top w:val="none" w:sz="0" w:space="0" w:color="auto"/>
                    <w:left w:val="none" w:sz="0" w:space="0" w:color="auto"/>
                    <w:bottom w:val="none" w:sz="0" w:space="0" w:color="auto"/>
                    <w:right w:val="none" w:sz="0" w:space="0" w:color="auto"/>
                  </w:divBdr>
                  <w:divsChild>
                    <w:div w:id="2320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1173</Words>
  <Characters>6688</Characters>
  <Application>Microsoft Office Word</Application>
  <DocSecurity>0</DocSecurity>
  <Lines>55</Lines>
  <Paragraphs>15</Paragraphs>
  <ScaleCrop>false</ScaleCrop>
  <Company>China</Company>
  <LinksUpToDate>false</LinksUpToDate>
  <CharactersWithSpaces>7846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2015-05-15T01:54:00Z</dcterms:created>
  <dcterms:modified xsi:type="dcterms:W3CDTF">2015-05-15T01:56:00Z</dcterms:modified>
</cp:coreProperties>
</file>